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1AE045" w14:textId="77777777" w:rsidR="00521509" w:rsidRDefault="00521509" w:rsidP="00521509">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NR#3</w:t>
      </w:r>
      <w:r>
        <w:rPr>
          <w:rFonts w:ascii="Arial" w:eastAsia="MS Mincho" w:hAnsi="Arial" w:cs="Arial"/>
          <w:b/>
          <w:bCs/>
          <w:sz w:val="28"/>
          <w:lang w:eastAsia="ja-JP"/>
        </w:rPr>
        <w:tab/>
        <w:t xml:space="preserve">      </w:t>
      </w:r>
      <w:r w:rsidRPr="00693796">
        <w:rPr>
          <w:rFonts w:ascii="Arial" w:hAnsi="Arial" w:cs="Arial"/>
          <w:b/>
          <w:bCs/>
          <w:sz w:val="28"/>
        </w:rPr>
        <w:t>R1-1716390</w:t>
      </w:r>
    </w:p>
    <w:p w14:paraId="581A82F8" w14:textId="77777777" w:rsidR="00521509" w:rsidRPr="00827E14" w:rsidRDefault="00521509" w:rsidP="0052150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Pr>
          <w:rFonts w:ascii="Arial" w:hAnsi="Arial" w:cs="Arial"/>
          <w:b/>
          <w:bCs/>
          <w:sz w:val="28"/>
        </w:rPr>
        <w:t>September 201</w:t>
      </w:r>
      <w:r>
        <w:rPr>
          <w:rFonts w:ascii="Arial" w:eastAsia="MS Mincho" w:hAnsi="Arial" w:cs="Arial"/>
          <w:b/>
          <w:bCs/>
          <w:sz w:val="28"/>
          <w:lang w:eastAsia="ja-JP"/>
        </w:rPr>
        <w:t>7</w:t>
      </w:r>
    </w:p>
    <w:p w14:paraId="33D52B4E" w14:textId="7CE4A931" w:rsidR="007C5625" w:rsidRPr="000A64D8" w:rsidRDefault="007C5625" w:rsidP="007C5625">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521509" w:rsidRPr="00521509">
        <w:rPr>
          <w:rFonts w:ascii="Arial" w:hAnsi="Arial"/>
          <w:sz w:val="24"/>
        </w:rPr>
        <w:t>6.2.1.4</w:t>
      </w:r>
    </w:p>
    <w:p w14:paraId="13EB1EB0" w14:textId="77777777" w:rsidR="007C5625" w:rsidRPr="000A64D8" w:rsidRDefault="007C5625" w:rsidP="007C562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E050720" w14:textId="2BE6BCAB" w:rsidR="007C5625" w:rsidRDefault="007C5625" w:rsidP="007C5625">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Pr>
          <w:rFonts w:ascii="Arial" w:hAnsi="Arial"/>
          <w:color w:val="000000" w:themeColor="text1"/>
          <w:sz w:val="24"/>
        </w:rPr>
        <w:t xml:space="preserve">On UL diversity </w:t>
      </w:r>
      <w:r w:rsidR="008B7A4D">
        <w:rPr>
          <w:rFonts w:ascii="Arial" w:hAnsi="Arial"/>
          <w:color w:val="000000" w:themeColor="text1"/>
          <w:sz w:val="24"/>
        </w:rPr>
        <w:t>transmission scheme</w:t>
      </w:r>
    </w:p>
    <w:p w14:paraId="61EF3183" w14:textId="77777777" w:rsidR="007C5625" w:rsidRDefault="007C5625" w:rsidP="007C5625">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183CB7">
      <w:pPr>
        <w:pStyle w:val="Heading1"/>
      </w:pPr>
      <w:r w:rsidRPr="00183CB7">
        <w:t>Introduction</w:t>
      </w:r>
      <w:bookmarkEnd w:id="0"/>
    </w:p>
    <w:p w14:paraId="0B2612D0" w14:textId="138B8285" w:rsidR="001532B6" w:rsidRDefault="00FD5477" w:rsidP="0075052C">
      <w:pPr>
        <w:jc w:val="both"/>
        <w:rPr>
          <w:szCs w:val="22"/>
        </w:rPr>
      </w:pPr>
      <w:bookmarkStart w:id="3" w:name="_Ref465589377"/>
      <w:bookmarkStart w:id="4" w:name="_Ref462669569"/>
      <w:r>
        <w:t xml:space="preserve">In </w:t>
      </w:r>
      <w:r>
        <w:rPr>
          <w:szCs w:val="22"/>
        </w:rPr>
        <w:t>RAN1</w:t>
      </w:r>
      <w:r w:rsidR="00534003">
        <w:rPr>
          <w:szCs w:val="22"/>
        </w:rPr>
        <w:t>#</w:t>
      </w:r>
      <w:r>
        <w:rPr>
          <w:szCs w:val="22"/>
        </w:rPr>
        <w:t>8</w:t>
      </w:r>
      <w:r w:rsidR="0075052C">
        <w:rPr>
          <w:szCs w:val="22"/>
        </w:rPr>
        <w:t xml:space="preserve">8 </w:t>
      </w:r>
      <w:r>
        <w:rPr>
          <w:szCs w:val="22"/>
        </w:rPr>
        <w:fldChar w:fldCharType="begin"/>
      </w:r>
      <w:r>
        <w:rPr>
          <w:szCs w:val="22"/>
        </w:rPr>
        <w:instrText xml:space="preserve"> REF _Ref461383190 \r \h  \* MERGEFORMAT </w:instrText>
      </w:r>
      <w:r>
        <w:rPr>
          <w:szCs w:val="22"/>
        </w:rPr>
      </w:r>
      <w:r>
        <w:rPr>
          <w:szCs w:val="22"/>
        </w:rPr>
        <w:fldChar w:fldCharType="separate"/>
      </w:r>
      <w:r w:rsidR="001E109D">
        <w:rPr>
          <w:szCs w:val="22"/>
        </w:rPr>
        <w:t>[1]</w:t>
      </w:r>
      <w:r>
        <w:rPr>
          <w:szCs w:val="22"/>
        </w:rPr>
        <w:fldChar w:fldCharType="end"/>
      </w:r>
      <w:r w:rsidR="000E26DD">
        <w:rPr>
          <w:szCs w:val="22"/>
        </w:rPr>
        <w:t xml:space="preserve"> and </w:t>
      </w:r>
      <w:r w:rsidR="00534003">
        <w:rPr>
          <w:szCs w:val="22"/>
        </w:rPr>
        <w:t>RAN1#</w:t>
      </w:r>
      <w:r w:rsidR="00040ADD">
        <w:rPr>
          <w:szCs w:val="22"/>
        </w:rPr>
        <w:t>88</w:t>
      </w:r>
      <w:r w:rsidR="000E26DD">
        <w:rPr>
          <w:szCs w:val="22"/>
        </w:rPr>
        <w:t xml:space="preserve">bis </w:t>
      </w:r>
      <w:r w:rsidR="00040ADD">
        <w:rPr>
          <w:szCs w:val="22"/>
        </w:rPr>
        <w:fldChar w:fldCharType="begin"/>
      </w:r>
      <w:r w:rsidR="00040ADD">
        <w:rPr>
          <w:szCs w:val="22"/>
        </w:rPr>
        <w:instrText xml:space="preserve"> REF _Ref481851921 \n \h </w:instrText>
      </w:r>
      <w:r w:rsidR="00040ADD">
        <w:rPr>
          <w:szCs w:val="22"/>
        </w:rPr>
      </w:r>
      <w:r w:rsidR="00040ADD">
        <w:rPr>
          <w:szCs w:val="22"/>
        </w:rPr>
        <w:fldChar w:fldCharType="separate"/>
      </w:r>
      <w:r w:rsidR="001E109D">
        <w:rPr>
          <w:szCs w:val="22"/>
        </w:rPr>
        <w:t>[3]</w:t>
      </w:r>
      <w:r w:rsidR="00040ADD">
        <w:rPr>
          <w:szCs w:val="22"/>
        </w:rPr>
        <w:fldChar w:fldCharType="end"/>
      </w:r>
      <w:r>
        <w:rPr>
          <w:szCs w:val="22"/>
        </w:rPr>
        <w:t xml:space="preserve">, </w:t>
      </w:r>
      <w:r w:rsidR="0075052C">
        <w:rPr>
          <w:szCs w:val="22"/>
        </w:rPr>
        <w:t xml:space="preserve">the following agreement has been made for uplink transmit diversity for </w:t>
      </w:r>
      <w:r w:rsidR="00E85380">
        <w:rPr>
          <w:szCs w:val="22"/>
        </w:rPr>
        <w:t xml:space="preserve">DFT-S-OFDM based </w:t>
      </w:r>
      <w:r w:rsidR="0075052C">
        <w:rPr>
          <w:szCs w:val="22"/>
        </w:rPr>
        <w:t>data channel</w:t>
      </w:r>
    </w:p>
    <w:p w14:paraId="40F7C9B2" w14:textId="77777777" w:rsidR="0075052C" w:rsidRPr="00E33F37" w:rsidRDefault="0075052C" w:rsidP="0075052C">
      <w:pPr>
        <w:numPr>
          <w:ilvl w:val="0"/>
          <w:numId w:val="13"/>
        </w:numPr>
        <w:overflowPunct/>
        <w:autoSpaceDE/>
        <w:autoSpaceDN/>
        <w:adjustRightInd/>
        <w:spacing w:after="0"/>
        <w:textAlignment w:val="auto"/>
        <w:rPr>
          <w:rFonts w:eastAsia="MS Mincho"/>
          <w:lang w:eastAsia="ja-JP"/>
        </w:rPr>
      </w:pPr>
      <w:r w:rsidRPr="00E33F37">
        <w:rPr>
          <w:rFonts w:eastAsia="MS Mincho"/>
          <w:lang w:eastAsia="ja-JP"/>
        </w:rPr>
        <w:t>For DFT-S-OFDM, following schemes can be candidates for UL diversity schemes for UL data: CDD, precoder cycling, antenna port switching, SFBC, and STBC.</w:t>
      </w:r>
    </w:p>
    <w:p w14:paraId="7D01814F" w14:textId="77777777" w:rsidR="0075052C" w:rsidRPr="00E33F37" w:rsidRDefault="0075052C" w:rsidP="0075052C">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RAN1 should down select them in WI phase.</w:t>
      </w:r>
    </w:p>
    <w:p w14:paraId="3F639C62" w14:textId="79D1DB15" w:rsidR="000E26DD" w:rsidRDefault="0075052C" w:rsidP="000E26DD">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FFS the corresponding spec impact (if any)</w:t>
      </w:r>
    </w:p>
    <w:p w14:paraId="67D56132" w14:textId="77777777" w:rsidR="000E26DD" w:rsidRDefault="000E26DD" w:rsidP="000E26DD">
      <w:pPr>
        <w:overflowPunct/>
        <w:autoSpaceDE/>
        <w:autoSpaceDN/>
        <w:adjustRightInd/>
        <w:spacing w:after="0"/>
        <w:ind w:left="1440"/>
        <w:textAlignment w:val="auto"/>
        <w:rPr>
          <w:rFonts w:eastAsia="MS Mincho"/>
          <w:lang w:eastAsia="ja-JP"/>
        </w:rPr>
      </w:pPr>
    </w:p>
    <w:p w14:paraId="54D637BE" w14:textId="77777777" w:rsidR="000E26DD" w:rsidRPr="006A20D2" w:rsidRDefault="000E26DD" w:rsidP="000E26DD">
      <w:pPr>
        <w:numPr>
          <w:ilvl w:val="0"/>
          <w:numId w:val="13"/>
        </w:numPr>
        <w:overflowPunct/>
        <w:autoSpaceDE/>
        <w:autoSpaceDN/>
        <w:adjustRightInd/>
        <w:spacing w:after="0"/>
        <w:textAlignment w:val="auto"/>
      </w:pPr>
      <w:r w:rsidRPr="006A20D2">
        <w:rPr>
          <w:lang w:val="fr-FR"/>
        </w:rPr>
        <w:t>For DFTsOFDM in data channel, the following schemes are candidates for transmit diversity:</w:t>
      </w:r>
    </w:p>
    <w:p w14:paraId="3925525C" w14:textId="77777777" w:rsidR="000E26DD" w:rsidRPr="006A20D2" w:rsidRDefault="000E26DD" w:rsidP="000E26DD">
      <w:pPr>
        <w:numPr>
          <w:ilvl w:val="1"/>
          <w:numId w:val="13"/>
        </w:numPr>
        <w:overflowPunct/>
        <w:autoSpaceDE/>
        <w:autoSpaceDN/>
        <w:adjustRightInd/>
        <w:spacing w:after="0"/>
        <w:textAlignment w:val="auto"/>
      </w:pPr>
      <w:r w:rsidRPr="006A20D2">
        <w:rPr>
          <w:lang w:val="fr-FR"/>
        </w:rPr>
        <w:t>Low PAPR Alamouti-based transmit diversity applied in frequency or time domain, transparent transmit diversity (e.g. short delay CDD, panel selection), time domain beam/precoder cycling</w:t>
      </w:r>
    </w:p>
    <w:p w14:paraId="02CEAF5E" w14:textId="132FE528" w:rsidR="000E26DD" w:rsidRPr="00A27A87" w:rsidRDefault="000E26DD" w:rsidP="000E26DD">
      <w:pPr>
        <w:overflowPunct/>
        <w:autoSpaceDE/>
        <w:autoSpaceDN/>
        <w:adjustRightInd/>
        <w:spacing w:after="0"/>
        <w:ind w:left="720"/>
        <w:textAlignment w:val="auto"/>
        <w:rPr>
          <w:rFonts w:eastAsia="MS Mincho"/>
          <w:lang w:eastAsia="ja-JP"/>
        </w:rPr>
      </w:pPr>
    </w:p>
    <w:p w14:paraId="44D600B8" w14:textId="27122285" w:rsidR="00A27A87" w:rsidRPr="00A27A87" w:rsidRDefault="00A27A87" w:rsidP="00A27A87">
      <w:pPr>
        <w:rPr>
          <w:rFonts w:eastAsia="MS Mincho"/>
          <w:iCs/>
        </w:rPr>
      </w:pPr>
      <w:r w:rsidRPr="00A27A87">
        <w:rPr>
          <w:rFonts w:eastAsia="MS Mincho"/>
          <w:iCs/>
        </w:rPr>
        <w:t>In RAN1#89</w:t>
      </w:r>
      <w:r w:rsidR="008C442A">
        <w:rPr>
          <w:rFonts w:eastAsia="MS Mincho"/>
          <w:iCs/>
        </w:rPr>
        <w:t xml:space="preserve"> </w:t>
      </w:r>
      <w:r w:rsidR="008C442A">
        <w:rPr>
          <w:rFonts w:eastAsia="MS Mincho"/>
          <w:iCs/>
        </w:rPr>
        <w:fldChar w:fldCharType="begin"/>
      </w:r>
      <w:r w:rsidR="008C442A">
        <w:rPr>
          <w:rFonts w:eastAsia="MS Mincho"/>
          <w:iCs/>
        </w:rPr>
        <w:instrText xml:space="preserve"> REF _Ref490243744 \r \h </w:instrText>
      </w:r>
      <w:r w:rsidR="008C442A">
        <w:rPr>
          <w:rFonts w:eastAsia="MS Mincho"/>
          <w:iCs/>
        </w:rPr>
      </w:r>
      <w:r w:rsidR="008C442A">
        <w:rPr>
          <w:rFonts w:eastAsia="MS Mincho"/>
          <w:iCs/>
        </w:rPr>
        <w:fldChar w:fldCharType="separate"/>
      </w:r>
      <w:r w:rsidR="001E109D">
        <w:rPr>
          <w:rFonts w:eastAsia="MS Mincho"/>
          <w:iCs/>
        </w:rPr>
        <w:t>[4]</w:t>
      </w:r>
      <w:r w:rsidR="008C442A">
        <w:rPr>
          <w:rFonts w:eastAsia="MS Mincho"/>
          <w:iCs/>
        </w:rPr>
        <w:fldChar w:fldCharType="end"/>
      </w:r>
      <w:r w:rsidRPr="00A27A87">
        <w:rPr>
          <w:rFonts w:eastAsia="MS Mincho"/>
          <w:iCs/>
        </w:rPr>
        <w:t xml:space="preserve">, it was further agreed that </w:t>
      </w:r>
    </w:p>
    <w:p w14:paraId="60E66783" w14:textId="77777777" w:rsidR="00A27A87" w:rsidRPr="00A27A87" w:rsidRDefault="00A27A87" w:rsidP="00A27A87">
      <w:pPr>
        <w:numPr>
          <w:ilvl w:val="0"/>
          <w:numId w:val="18"/>
        </w:numPr>
        <w:overflowPunct/>
        <w:autoSpaceDE/>
        <w:autoSpaceDN/>
        <w:adjustRightInd/>
        <w:spacing w:after="0"/>
        <w:textAlignment w:val="auto"/>
      </w:pPr>
      <w:r w:rsidRPr="00A27A87">
        <w:t>For UL transmit diversity for CP-OFDM, down-select between the following alternatives</w:t>
      </w:r>
    </w:p>
    <w:p w14:paraId="021DF02C" w14:textId="77777777" w:rsidR="00A27A87" w:rsidRPr="00A27A87" w:rsidRDefault="00A27A87" w:rsidP="00A27A87">
      <w:pPr>
        <w:pStyle w:val="ListParagraph"/>
        <w:numPr>
          <w:ilvl w:val="1"/>
          <w:numId w:val="18"/>
        </w:numPr>
        <w:spacing w:after="120"/>
        <w:jc w:val="both"/>
        <w:rPr>
          <w:rFonts w:ascii="Times New Roman" w:hAnsi="Times New Roman"/>
          <w:sz w:val="20"/>
          <w:szCs w:val="20"/>
        </w:rPr>
      </w:pPr>
      <w:r w:rsidRPr="00A27A87">
        <w:rPr>
          <w:rFonts w:ascii="Times New Roman" w:hAnsi="Times New Roman"/>
          <w:sz w:val="20"/>
          <w:szCs w:val="20"/>
        </w:rPr>
        <w:t>Alt. 1: transmit diversity is not explicitly supported for PUSCH in Rel. 15</w:t>
      </w:r>
    </w:p>
    <w:p w14:paraId="536B77E1" w14:textId="0636E6DB" w:rsidR="00496268" w:rsidRPr="00496268" w:rsidRDefault="00A27A87" w:rsidP="00496268">
      <w:pPr>
        <w:pStyle w:val="ListParagraph"/>
        <w:numPr>
          <w:ilvl w:val="1"/>
          <w:numId w:val="18"/>
        </w:numPr>
        <w:spacing w:after="120"/>
        <w:jc w:val="both"/>
        <w:rPr>
          <w:rFonts w:ascii="Times New Roman" w:hAnsi="Times New Roman"/>
          <w:sz w:val="20"/>
          <w:szCs w:val="20"/>
        </w:rPr>
      </w:pPr>
      <w:r w:rsidRPr="00A27A87">
        <w:rPr>
          <w:rFonts w:ascii="Times New Roman" w:hAnsi="Times New Roman"/>
          <w:sz w:val="20"/>
          <w:szCs w:val="20"/>
        </w:rPr>
        <w:t xml:space="preserve">Alt. 2 non-transparent UL transmit diversity for CP-OFDM (e.g., SFBC, </w:t>
      </w:r>
      <w:r w:rsidRPr="00A27A87">
        <w:rPr>
          <w:rFonts w:ascii="Times New Roman" w:hAnsi="Times New Roman"/>
          <w:sz w:val="20"/>
          <w:szCs w:val="20"/>
          <w:lang w:val="fr-FR"/>
        </w:rPr>
        <w:t>Non-transparent precoder cycling)</w:t>
      </w:r>
    </w:p>
    <w:p w14:paraId="034316EF" w14:textId="2DFE236F" w:rsidR="00496268" w:rsidRPr="00496268" w:rsidRDefault="00496268" w:rsidP="00496268">
      <w:pPr>
        <w:spacing w:after="120"/>
        <w:jc w:val="both"/>
      </w:pPr>
      <w:r>
        <w:t>In RAN1</w:t>
      </w:r>
      <w:r w:rsidRPr="00496268">
        <w:t xml:space="preserve"> </w:t>
      </w:r>
      <w:r w:rsidRPr="00683BDC">
        <w:t xml:space="preserve">NR </w:t>
      </w:r>
      <w:r>
        <w:t>#90</w:t>
      </w:r>
      <w:r>
        <w:t xml:space="preserve"> </w:t>
      </w:r>
      <w:r>
        <w:fldChar w:fldCharType="begin"/>
      </w:r>
      <w:r>
        <w:instrText xml:space="preserve"> REF _Ref492923930 \r \h </w:instrText>
      </w:r>
      <w:r>
        <w:fldChar w:fldCharType="separate"/>
      </w:r>
      <w:r>
        <w:t>[5]</w:t>
      </w:r>
      <w:r>
        <w:fldChar w:fldCharType="end"/>
      </w:r>
      <w:r>
        <w:t>, the following agreements were made for PUSCH diversity schemes.</w:t>
      </w:r>
    </w:p>
    <w:p w14:paraId="3C3B8AC4" w14:textId="77777777" w:rsidR="00496268" w:rsidRPr="004D3522" w:rsidRDefault="00496268" w:rsidP="00496268">
      <w:pPr>
        <w:numPr>
          <w:ilvl w:val="0"/>
          <w:numId w:val="18"/>
        </w:numPr>
        <w:tabs>
          <w:tab w:val="left" w:pos="720"/>
        </w:tabs>
        <w:overflowPunct/>
        <w:autoSpaceDE/>
        <w:autoSpaceDN/>
        <w:adjustRightInd/>
        <w:spacing w:after="0"/>
        <w:textAlignment w:val="auto"/>
      </w:pPr>
      <w:r w:rsidRPr="004D3522">
        <w:t>For CP-OFDM waveform based PUSCH, operation with UL transmission diversity is transparent to specification</w:t>
      </w:r>
    </w:p>
    <w:p w14:paraId="5DC70B36" w14:textId="77777777" w:rsidR="00496268" w:rsidRPr="00F26DBC" w:rsidRDefault="00496268" w:rsidP="00496268">
      <w:pPr>
        <w:numPr>
          <w:ilvl w:val="0"/>
          <w:numId w:val="18"/>
        </w:numPr>
        <w:tabs>
          <w:tab w:val="left" w:pos="720"/>
        </w:tabs>
        <w:overflowPunct/>
        <w:autoSpaceDE/>
        <w:autoSpaceDN/>
        <w:adjustRightInd/>
        <w:spacing w:after="0"/>
        <w:textAlignment w:val="auto"/>
      </w:pPr>
      <w:r w:rsidRPr="00F26DBC">
        <w:t>For DFTsOFDM waveform based PUSCH, further consider the following alternatives:</w:t>
      </w:r>
    </w:p>
    <w:p w14:paraId="3805F82D" w14:textId="77777777" w:rsidR="00496268" w:rsidRPr="00F26DBC" w:rsidRDefault="00496268" w:rsidP="00496268">
      <w:pPr>
        <w:pStyle w:val="ListParagraph"/>
        <w:numPr>
          <w:ilvl w:val="1"/>
          <w:numId w:val="18"/>
        </w:numPr>
        <w:spacing w:after="200"/>
        <w:contextualSpacing/>
        <w:jc w:val="both"/>
        <w:rPr>
          <w:szCs w:val="20"/>
        </w:rPr>
      </w:pPr>
      <w:r w:rsidRPr="00F26DBC">
        <w:rPr>
          <w:szCs w:val="20"/>
        </w:rPr>
        <w:t xml:space="preserve">Alt. 1: Alamouti-based transmit diversity is supported for PUSCH with DFTsOFDM </w:t>
      </w:r>
    </w:p>
    <w:p w14:paraId="580E9CDB" w14:textId="77777777" w:rsidR="00496268" w:rsidRPr="00F26DBC" w:rsidRDefault="00496268" w:rsidP="00496268">
      <w:pPr>
        <w:pStyle w:val="ListParagraph"/>
        <w:numPr>
          <w:ilvl w:val="2"/>
          <w:numId w:val="18"/>
        </w:numPr>
        <w:spacing w:after="200"/>
        <w:contextualSpacing/>
        <w:jc w:val="both"/>
        <w:rPr>
          <w:szCs w:val="20"/>
        </w:rPr>
      </w:pPr>
      <w:r w:rsidRPr="00F26DBC">
        <w:rPr>
          <w:szCs w:val="20"/>
        </w:rPr>
        <w:t xml:space="preserve">Note: there are several possible schemes proposed in various contributions. </w:t>
      </w:r>
    </w:p>
    <w:p w14:paraId="43A4547A" w14:textId="77777777" w:rsidR="00496268" w:rsidRPr="00F26DBC" w:rsidRDefault="00496268" w:rsidP="00496268">
      <w:pPr>
        <w:pStyle w:val="ListParagraph"/>
        <w:numPr>
          <w:ilvl w:val="2"/>
          <w:numId w:val="18"/>
        </w:numPr>
        <w:spacing w:after="200"/>
        <w:contextualSpacing/>
        <w:jc w:val="both"/>
        <w:rPr>
          <w:szCs w:val="20"/>
        </w:rPr>
      </w:pPr>
      <w:r w:rsidRPr="00F26DBC">
        <w:rPr>
          <w:szCs w:val="20"/>
        </w:rPr>
        <w:t>FFS exact scheme with the aim to finalize in the next meeting</w:t>
      </w:r>
    </w:p>
    <w:p w14:paraId="12499AC6" w14:textId="77777777" w:rsidR="00496268" w:rsidRPr="00F26DBC" w:rsidRDefault="00496268" w:rsidP="00496268">
      <w:pPr>
        <w:pStyle w:val="ListParagraph"/>
        <w:numPr>
          <w:ilvl w:val="1"/>
          <w:numId w:val="18"/>
        </w:numPr>
        <w:spacing w:after="200"/>
        <w:contextualSpacing/>
        <w:jc w:val="both"/>
        <w:rPr>
          <w:szCs w:val="20"/>
        </w:rPr>
      </w:pPr>
      <w:r w:rsidRPr="00F26DBC">
        <w:rPr>
          <w:szCs w:val="20"/>
        </w:rPr>
        <w:t>Alt. 2: Time domain beam/precoder cycling is supported for PUSCH with DFTsOFDM</w:t>
      </w:r>
    </w:p>
    <w:p w14:paraId="2CC3583A" w14:textId="77777777" w:rsidR="00496268" w:rsidRPr="00F26DBC" w:rsidRDefault="00496268" w:rsidP="00496268">
      <w:pPr>
        <w:pStyle w:val="ListParagraph"/>
        <w:numPr>
          <w:ilvl w:val="2"/>
          <w:numId w:val="18"/>
        </w:numPr>
        <w:spacing w:after="200"/>
        <w:contextualSpacing/>
        <w:jc w:val="both"/>
        <w:rPr>
          <w:szCs w:val="20"/>
        </w:rPr>
      </w:pPr>
      <w:r w:rsidRPr="00F26DBC">
        <w:rPr>
          <w:szCs w:val="20"/>
        </w:rPr>
        <w:t>FFS exact scheme with the aim to finalize in the next meeting</w:t>
      </w:r>
    </w:p>
    <w:p w14:paraId="5D1C68AF" w14:textId="77777777" w:rsidR="00496268" w:rsidRPr="00F26DBC" w:rsidRDefault="00496268" w:rsidP="00496268">
      <w:pPr>
        <w:pStyle w:val="ListParagraph"/>
        <w:numPr>
          <w:ilvl w:val="0"/>
          <w:numId w:val="18"/>
        </w:numPr>
        <w:spacing w:after="200"/>
        <w:contextualSpacing/>
        <w:jc w:val="both"/>
        <w:rPr>
          <w:szCs w:val="20"/>
        </w:rPr>
      </w:pPr>
      <w:r w:rsidRPr="00F26DBC">
        <w:rPr>
          <w:szCs w:val="20"/>
        </w:rPr>
        <w:t>If Alt 1 and Alt 2 is not supported or either of them is supported and is not configured</w:t>
      </w:r>
    </w:p>
    <w:p w14:paraId="25E8E395" w14:textId="77777777" w:rsidR="00496268" w:rsidRPr="00F26DBC" w:rsidRDefault="00496268" w:rsidP="00496268">
      <w:pPr>
        <w:pStyle w:val="ListParagraph"/>
        <w:numPr>
          <w:ilvl w:val="1"/>
          <w:numId w:val="18"/>
        </w:numPr>
        <w:spacing w:after="200"/>
        <w:contextualSpacing/>
        <w:jc w:val="both"/>
        <w:rPr>
          <w:szCs w:val="20"/>
        </w:rPr>
      </w:pPr>
      <w:r w:rsidRPr="00F26DBC">
        <w:rPr>
          <w:szCs w:val="20"/>
        </w:rPr>
        <w:t xml:space="preserve">Alt. 3: </w:t>
      </w:r>
      <w:r w:rsidRPr="00F26DBC">
        <w:rPr>
          <w:iCs/>
          <w:szCs w:val="20"/>
        </w:rPr>
        <w:t>For NR in Rel-15, UL transmit diversity is not explicitly supported for PUSCH with DFTsOFDM.</w:t>
      </w:r>
    </w:p>
    <w:p w14:paraId="2C72000E" w14:textId="0530B92D" w:rsidR="0088417A" w:rsidRPr="0088417A" w:rsidRDefault="00E85380" w:rsidP="0018263C">
      <w:pPr>
        <w:jc w:val="both"/>
      </w:pPr>
      <w:r>
        <w:t xml:space="preserve">In this contribution, the </w:t>
      </w:r>
      <w:r w:rsidR="00F36974">
        <w:t>diversity</w:t>
      </w:r>
      <w:r>
        <w:t xml:space="preserve"> scheme</w:t>
      </w:r>
      <w:r w:rsidR="00496268">
        <w:t>s</w:t>
      </w:r>
      <w:r>
        <w:t xml:space="preserve"> for PUSCH channels </w:t>
      </w:r>
      <w:r w:rsidR="00496268">
        <w:t xml:space="preserve">with DFT-S-OFDM waveforms </w:t>
      </w:r>
      <w:r>
        <w:t>are discussed.</w:t>
      </w:r>
    </w:p>
    <w:p w14:paraId="4D96A732" w14:textId="0FC9BE10" w:rsidR="00D54574" w:rsidRDefault="0018263C" w:rsidP="00D54574">
      <w:pPr>
        <w:jc w:val="both"/>
        <w:rPr>
          <w:lang w:val="en-GB"/>
        </w:rPr>
      </w:pPr>
      <w:r>
        <w:rPr>
          <w:lang w:val="en-GB"/>
        </w:rPr>
        <w:t>F</w:t>
      </w:r>
      <w:r w:rsidR="004A3B86">
        <w:rPr>
          <w:lang w:val="en-GB"/>
        </w:rPr>
        <w:t>or PU</w:t>
      </w:r>
      <w:r w:rsidR="00287563">
        <w:rPr>
          <w:lang w:val="en-GB"/>
        </w:rPr>
        <w:t>S</w:t>
      </w:r>
      <w:r w:rsidR="004A3B86">
        <w:rPr>
          <w:lang w:val="en-GB"/>
        </w:rPr>
        <w:t xml:space="preserve">CH with DFT-S-OFDM waveform, </w:t>
      </w:r>
      <w:r w:rsidR="00D60653">
        <w:rPr>
          <w:lang w:val="en-GB"/>
        </w:rPr>
        <w:t xml:space="preserve">we focus on the transmit diversity schemes that can </w:t>
      </w:r>
      <w:r w:rsidR="00566B77">
        <w:rPr>
          <w:lang w:val="en-GB"/>
        </w:rPr>
        <w:t>maintain</w:t>
      </w:r>
      <w:r w:rsidR="009C7658">
        <w:rPr>
          <w:lang w:val="en-GB"/>
        </w:rPr>
        <w:t xml:space="preserve"> good PAPR properties</w:t>
      </w:r>
      <w:r w:rsidR="00D60653">
        <w:rPr>
          <w:lang w:val="en-GB"/>
        </w:rPr>
        <w:t xml:space="preserve">. Specifically, </w:t>
      </w:r>
      <w:r w:rsidR="000D424F">
        <w:rPr>
          <w:lang w:val="en-GB"/>
        </w:rPr>
        <w:t>a</w:t>
      </w:r>
      <w:r w:rsidR="00224437">
        <w:rPr>
          <w:lang w:val="en-GB"/>
        </w:rPr>
        <w:t xml:space="preserve"> </w:t>
      </w:r>
      <w:r w:rsidR="00F148B1">
        <w:rPr>
          <w:lang w:val="en-GB"/>
        </w:rPr>
        <w:t xml:space="preserve">scheme of </w:t>
      </w:r>
      <w:r w:rsidR="00224437">
        <w:rPr>
          <w:lang w:val="en-GB"/>
        </w:rPr>
        <w:t>STBC</w:t>
      </w:r>
      <w:r w:rsidR="007B1C28">
        <w:rPr>
          <w:lang w:val="en-GB"/>
        </w:rPr>
        <w:t xml:space="preserve"> </w:t>
      </w:r>
      <w:r w:rsidR="00F148B1">
        <w:rPr>
          <w:lang w:val="en-GB"/>
        </w:rPr>
        <w:t xml:space="preserve">before DFT </w:t>
      </w:r>
      <w:r w:rsidR="007B1C28">
        <w:rPr>
          <w:lang w:val="en-GB"/>
        </w:rPr>
        <w:t>is proposed</w:t>
      </w:r>
      <w:r w:rsidR="00224437">
        <w:rPr>
          <w:lang w:val="en-GB"/>
        </w:rPr>
        <w:t xml:space="preserve"> for PU</w:t>
      </w:r>
      <w:r w:rsidR="00287563">
        <w:rPr>
          <w:lang w:val="en-GB"/>
        </w:rPr>
        <w:t>S</w:t>
      </w:r>
      <w:r w:rsidR="00224437">
        <w:rPr>
          <w:lang w:val="en-GB"/>
        </w:rPr>
        <w:t>CH transmit diversity</w:t>
      </w:r>
      <w:r w:rsidR="007B1C28">
        <w:rPr>
          <w:lang w:val="en-GB"/>
        </w:rPr>
        <w:t xml:space="preserve">. The proposed </w:t>
      </w:r>
      <w:r>
        <w:rPr>
          <w:lang w:val="en-GB"/>
        </w:rPr>
        <w:t>virtual split SC-</w:t>
      </w:r>
      <w:r w:rsidR="007B1C28">
        <w:rPr>
          <w:lang w:val="en-GB"/>
        </w:rPr>
        <w:t>STBC</w:t>
      </w:r>
      <w:r w:rsidR="00F148B1">
        <w:rPr>
          <w:lang w:val="en-GB"/>
        </w:rPr>
        <w:t xml:space="preserve"> before DFT</w:t>
      </w:r>
      <w:r w:rsidR="007B1C28">
        <w:rPr>
          <w:lang w:val="en-GB"/>
        </w:rPr>
        <w:t xml:space="preserve"> scheme</w:t>
      </w:r>
      <w:r w:rsidR="00D54574">
        <w:rPr>
          <w:lang w:val="en-GB"/>
        </w:rPr>
        <w:t xml:space="preserve"> </w:t>
      </w:r>
      <w:r w:rsidR="00AE3994">
        <w:rPr>
          <w:lang w:val="en-GB"/>
        </w:rPr>
        <w:t>has the following advantages over other diversity schemes</w:t>
      </w:r>
    </w:p>
    <w:p w14:paraId="06E94EF5" w14:textId="59F99850" w:rsidR="00FA6F89" w:rsidRDefault="00FA6F89" w:rsidP="0004629F">
      <w:pPr>
        <w:pStyle w:val="ListParagraph"/>
        <w:numPr>
          <w:ilvl w:val="0"/>
          <w:numId w:val="5"/>
        </w:numPr>
      </w:pPr>
      <w:r>
        <w:t>maintains the single carrier waveform</w:t>
      </w:r>
    </w:p>
    <w:p w14:paraId="3F86D097" w14:textId="575512F2" w:rsidR="00FA6F89" w:rsidRDefault="00FA6F89" w:rsidP="0004629F">
      <w:pPr>
        <w:pStyle w:val="ListParagraph"/>
        <w:numPr>
          <w:ilvl w:val="0"/>
          <w:numId w:val="5"/>
        </w:numPr>
      </w:pPr>
      <w:r>
        <w:t>works with any number of OFDM symbols</w:t>
      </w:r>
    </w:p>
    <w:p w14:paraId="31FD048D" w14:textId="0F220530" w:rsidR="00FA6F89" w:rsidRDefault="00FA6F89" w:rsidP="0004629F">
      <w:pPr>
        <w:pStyle w:val="ListParagraph"/>
        <w:numPr>
          <w:ilvl w:val="0"/>
          <w:numId w:val="5"/>
        </w:numPr>
      </w:pPr>
      <w:r>
        <w:lastRenderedPageBreak/>
        <w:t>does not increase PU</w:t>
      </w:r>
      <w:r w:rsidR="00E6719B">
        <w:t>S</w:t>
      </w:r>
      <w:r>
        <w:t>CH resource consumption</w:t>
      </w:r>
    </w:p>
    <w:p w14:paraId="52A46AF1" w14:textId="5CB7E44B" w:rsidR="00FA6F89" w:rsidRDefault="00FA6F89" w:rsidP="0004629F">
      <w:pPr>
        <w:pStyle w:val="ListParagraph"/>
        <w:numPr>
          <w:ilvl w:val="0"/>
          <w:numId w:val="5"/>
        </w:numPr>
      </w:pPr>
      <w:r>
        <w:t xml:space="preserve">achieves full </w:t>
      </w:r>
      <w:r w:rsidR="00E608BA">
        <w:t>diversity</w:t>
      </w:r>
      <w:r>
        <w:t xml:space="preserve"> gain</w:t>
      </w:r>
    </w:p>
    <w:p w14:paraId="71D42422" w14:textId="36DA3A67" w:rsidR="00D60653" w:rsidRDefault="00D60653" w:rsidP="0004629F">
      <w:pPr>
        <w:pStyle w:val="ListParagraph"/>
        <w:numPr>
          <w:ilvl w:val="0"/>
          <w:numId w:val="5"/>
        </w:numPr>
      </w:pPr>
      <w:r>
        <w:t xml:space="preserve">Alamouti </w:t>
      </w:r>
      <w:r w:rsidR="0028326C">
        <w:t xml:space="preserve">receiver processing </w:t>
      </w:r>
      <w:r w:rsidR="00F90072">
        <w:t>can be done i</w:t>
      </w:r>
      <w:r>
        <w:t>n frequency domain rather than time domain</w:t>
      </w:r>
      <w:r w:rsidR="0028326C">
        <w:t xml:space="preserve"> for simplicity</w:t>
      </w:r>
      <w:r>
        <w:t>.</w:t>
      </w:r>
    </w:p>
    <w:p w14:paraId="2473FC79" w14:textId="712B78AE" w:rsidR="00E32978" w:rsidRDefault="00E32978" w:rsidP="00D70E69">
      <w:pPr>
        <w:pStyle w:val="ListParagraph"/>
      </w:pPr>
    </w:p>
    <w:p w14:paraId="239B88FC" w14:textId="404EB525" w:rsidR="00AE3994" w:rsidRDefault="009245AF" w:rsidP="00AE3994">
      <w:pPr>
        <w:jc w:val="both"/>
      </w:pPr>
      <w:r>
        <w:t xml:space="preserve">The rest of the contribution is organized as following. </w:t>
      </w:r>
      <w:r w:rsidR="006471E9">
        <w:t xml:space="preserve">The candidate </w:t>
      </w:r>
      <w:r w:rsidR="00224437">
        <w:t xml:space="preserve">transmit </w:t>
      </w:r>
      <w:r w:rsidR="00E608BA">
        <w:t>diversity</w:t>
      </w:r>
      <w:r w:rsidR="00224437">
        <w:t xml:space="preserve"> scheme</w:t>
      </w:r>
      <w:r w:rsidR="006471E9">
        <w:t>s</w:t>
      </w:r>
      <w:r w:rsidR="00D21A9D">
        <w:t xml:space="preserve"> for DFT-s-OFDM waveforms</w:t>
      </w:r>
      <w:r w:rsidR="00224437">
        <w:t xml:space="preserve"> </w:t>
      </w:r>
      <w:r w:rsidR="00D21A9D">
        <w:t>are</w:t>
      </w:r>
      <w:r w:rsidR="00AE3994">
        <w:t xml:space="preserve"> discussed in Section</w:t>
      </w:r>
      <w:r w:rsidR="00D21A9D">
        <w:t xml:space="preserve"> </w:t>
      </w:r>
      <w:r w:rsidR="00D21A9D">
        <w:fldChar w:fldCharType="begin"/>
      </w:r>
      <w:r w:rsidR="00D21A9D">
        <w:instrText xml:space="preserve"> REF _Ref490243822 \r \h </w:instrText>
      </w:r>
      <w:r w:rsidR="00D21A9D">
        <w:fldChar w:fldCharType="separate"/>
      </w:r>
      <w:r w:rsidR="001E109D">
        <w:t>2</w:t>
      </w:r>
      <w:r w:rsidR="00D21A9D">
        <w:fldChar w:fldCharType="end"/>
      </w:r>
      <w:r w:rsidR="00AE3994">
        <w:t xml:space="preserve">. </w:t>
      </w:r>
      <w:r w:rsidR="006471E9">
        <w:t xml:space="preserve">Their link-level </w:t>
      </w:r>
      <w:r w:rsidR="00D21A9D">
        <w:t>evaluation</w:t>
      </w:r>
      <w:r w:rsidR="006471E9">
        <w:t xml:space="preserve"> results are shown </w:t>
      </w:r>
      <w:r w:rsidR="002709BC">
        <w:t>in Section</w:t>
      </w:r>
      <w:r w:rsidR="00D21A9D">
        <w:t xml:space="preserve"> </w:t>
      </w:r>
      <w:r w:rsidR="00D21A9D">
        <w:fldChar w:fldCharType="begin"/>
      </w:r>
      <w:r w:rsidR="00D21A9D">
        <w:instrText xml:space="preserve"> REF _Ref490243828 \r \h </w:instrText>
      </w:r>
      <w:r w:rsidR="00D21A9D">
        <w:fldChar w:fldCharType="separate"/>
      </w:r>
      <w:r w:rsidR="001E109D">
        <w:t>3</w:t>
      </w:r>
      <w:r w:rsidR="00D21A9D">
        <w:fldChar w:fldCharType="end"/>
      </w:r>
      <w:r w:rsidR="002709BC">
        <w:t xml:space="preserve">. </w:t>
      </w:r>
      <w:r w:rsidR="00AE3994">
        <w:t>The conclusions are listed in Section</w:t>
      </w:r>
      <w:r w:rsidR="0018432D">
        <w:t xml:space="preserve"> </w:t>
      </w:r>
      <w:r w:rsidR="0018432D">
        <w:fldChar w:fldCharType="begin"/>
      </w:r>
      <w:r w:rsidR="0018432D">
        <w:instrText xml:space="preserve"> REF _Ref478027947 \r \h </w:instrText>
      </w:r>
      <w:r w:rsidR="0018432D">
        <w:fldChar w:fldCharType="separate"/>
      </w:r>
      <w:r w:rsidR="001E109D">
        <w:t>4</w:t>
      </w:r>
      <w:r w:rsidR="0018432D">
        <w:fldChar w:fldCharType="end"/>
      </w:r>
      <w:r w:rsidR="00AE3994">
        <w:t xml:space="preserve">. </w:t>
      </w:r>
    </w:p>
    <w:p w14:paraId="51FE8CD2" w14:textId="1D985AEC" w:rsidR="00D10247" w:rsidRDefault="00566F05" w:rsidP="004B2D10">
      <w:pPr>
        <w:pStyle w:val="Heading1"/>
      </w:pPr>
      <w:bookmarkStart w:id="5" w:name="_Ref490243822"/>
      <w:r>
        <w:t>Diversity-based Transmission Scheme</w:t>
      </w:r>
      <w:r w:rsidR="00583430">
        <w:t>s</w:t>
      </w:r>
      <w:r>
        <w:t xml:space="preserve"> for DFT-s-OFDM</w:t>
      </w:r>
      <w:bookmarkEnd w:id="5"/>
    </w:p>
    <w:p w14:paraId="78E4D617" w14:textId="5E3DED7E" w:rsidR="00583430" w:rsidRPr="00583430" w:rsidRDefault="00583430" w:rsidP="00583430">
      <w:pPr>
        <w:rPr>
          <w:lang w:val="en-GB"/>
        </w:rPr>
      </w:pPr>
      <w:r>
        <w:rPr>
          <w:lang w:val="en-GB"/>
        </w:rPr>
        <w:t>In this section, we first describe the candidate diversity-based transmission schemes for DFT-s-OFDM waveforms.</w:t>
      </w:r>
    </w:p>
    <w:p w14:paraId="0C147DC5" w14:textId="2A222AA2" w:rsidR="00B07FD4" w:rsidRDefault="00B07FD4" w:rsidP="00B07FD4">
      <w:pPr>
        <w:pStyle w:val="Heading2"/>
      </w:pPr>
      <w:r>
        <w:t xml:space="preserve">STBC before DFT </w:t>
      </w:r>
    </w:p>
    <w:p w14:paraId="12D75D11" w14:textId="77777777" w:rsidR="00583430" w:rsidRDefault="00583430" w:rsidP="008B518D">
      <w:pPr>
        <w:jc w:val="both"/>
      </w:pPr>
      <w:r>
        <w:t xml:space="preserve">Before we described split symbol SC-STBC, we first describe naïve STBC across two OFDM symbols, where Alamouti coding is applied before DFT operation. </w:t>
      </w:r>
    </w:p>
    <w:p w14:paraId="41B8C25B" w14:textId="251E4A7C" w:rsidR="008B518D" w:rsidRDefault="008E520D" w:rsidP="008B518D">
      <w:pPr>
        <w:jc w:val="both"/>
      </w:pPr>
      <w:r>
        <w:t xml:space="preserve">The time domain signal construction cross two OFDM symbols before DFT is given in </w:t>
      </w:r>
      <w:r>
        <w:fldChar w:fldCharType="begin"/>
      </w:r>
      <w:r>
        <w:instrText xml:space="preserve"> REF _Ref471549674 \h </w:instrText>
      </w:r>
      <w:r>
        <w:fldChar w:fldCharType="separate"/>
      </w:r>
      <w:r w:rsidR="001E109D" w:rsidRPr="004D5E14">
        <w:rPr>
          <w:b/>
        </w:rPr>
        <w:t xml:space="preserve">Figure </w:t>
      </w:r>
      <w:r w:rsidR="001E109D">
        <w:rPr>
          <w:b/>
          <w:noProof/>
        </w:rPr>
        <w:t>2</w:t>
      </w:r>
      <w:r w:rsidR="001E109D">
        <w:rPr>
          <w:b/>
        </w:rPr>
        <w:noBreakHyphen/>
      </w:r>
      <w:r w:rsidR="001E109D">
        <w:rPr>
          <w:b/>
          <w:noProof/>
        </w:rPr>
        <w:t>1</w:t>
      </w:r>
      <w:r>
        <w:fldChar w:fldCharType="end"/>
      </w:r>
      <w:r>
        <w:t xml:space="preserve">. </w:t>
      </w:r>
      <w:r w:rsidR="008B518D">
        <w:t xml:space="preserve">The modulated symbols in the first OFDM symbol is denoted as </w:t>
      </w:r>
      <w:r w:rsidR="008B518D" w:rsidRPr="00C74FA4">
        <w:rPr>
          <w:position w:val="-10"/>
        </w:rPr>
        <w:object w:dxaOrig="499" w:dyaOrig="320" w14:anchorId="4B67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5.65pt" o:ole="">
            <v:imagedata r:id="rId12" o:title=""/>
          </v:shape>
          <o:OLEObject Type="Embed" ProgID="Equation.DSMT4" ShapeID="_x0000_i1025" DrawAspect="Content" ObjectID="_1566668103" r:id="rId13"/>
        </w:object>
      </w:r>
      <w:r w:rsidR="00E608BA">
        <w:t>where</w:t>
      </w:r>
      <w:r w:rsidR="008B518D" w:rsidRPr="008B518D">
        <w:rPr>
          <w:position w:val="-8"/>
        </w:rPr>
        <w:object w:dxaOrig="1620" w:dyaOrig="300" w14:anchorId="5D2D5CCF">
          <v:shape id="_x0000_i1026" type="#_x0000_t75" style="width:79.5pt;height:15.65pt" o:ole="">
            <v:imagedata r:id="rId14" o:title=""/>
          </v:shape>
          <o:OLEObject Type="Embed" ProgID="Equation.DSMT4" ShapeID="_x0000_i1026" DrawAspect="Content" ObjectID="_1566668104" r:id="rId15"/>
        </w:object>
      </w:r>
      <w:r w:rsidR="008B518D">
        <w:t xml:space="preserve">. The modulated symbols in the second OFDM symbol is denoted as </w:t>
      </w:r>
      <w:r w:rsidR="008B518D" w:rsidRPr="00C74FA4">
        <w:rPr>
          <w:position w:val="-10"/>
        </w:rPr>
        <w:object w:dxaOrig="499" w:dyaOrig="320" w14:anchorId="6D5CB804">
          <v:shape id="_x0000_i1027" type="#_x0000_t75" style="width:27.55pt;height:15.65pt" o:ole="">
            <v:imagedata r:id="rId16" o:title=""/>
          </v:shape>
          <o:OLEObject Type="Embed" ProgID="Equation.DSMT4" ShapeID="_x0000_i1027" DrawAspect="Content" ObjectID="_1566668105" r:id="rId17"/>
        </w:object>
      </w:r>
      <w:r w:rsidR="00E608BA">
        <w:t>where</w:t>
      </w:r>
      <w:r w:rsidR="008B518D" w:rsidRPr="008B518D">
        <w:rPr>
          <w:position w:val="-8"/>
        </w:rPr>
        <w:object w:dxaOrig="1620" w:dyaOrig="300" w14:anchorId="190C672B">
          <v:shape id="_x0000_i1028" type="#_x0000_t75" style="width:79.5pt;height:15.65pt" o:ole="">
            <v:imagedata r:id="rId14" o:title=""/>
          </v:shape>
          <o:OLEObject Type="Embed" ProgID="Equation.DSMT4" ShapeID="_x0000_i1028" DrawAspect="Content" ObjectID="_1566668106" r:id="rId18"/>
        </w:object>
      </w:r>
      <w:r w:rsidR="008B518D">
        <w:t xml:space="preserve">. For the first Tx antenna, as shown in </w:t>
      </w:r>
      <w:r w:rsidR="008B518D">
        <w:fldChar w:fldCharType="begin"/>
      </w:r>
      <w:r w:rsidR="008B518D">
        <w:instrText xml:space="preserve"> REF _Ref471550016 \h </w:instrText>
      </w:r>
      <w:r w:rsidR="008B518D">
        <w:fldChar w:fldCharType="separate"/>
      </w:r>
      <w:r w:rsidR="001E109D" w:rsidRPr="004D5E14">
        <w:rPr>
          <w:b/>
        </w:rPr>
        <w:t xml:space="preserve">Figure </w:t>
      </w:r>
      <w:r w:rsidR="001E109D">
        <w:rPr>
          <w:b/>
          <w:noProof/>
        </w:rPr>
        <w:t>2</w:t>
      </w:r>
      <w:r w:rsidR="001E109D">
        <w:rPr>
          <w:b/>
        </w:rPr>
        <w:noBreakHyphen/>
      </w:r>
      <w:r w:rsidR="001E109D">
        <w:rPr>
          <w:b/>
          <w:noProof/>
        </w:rPr>
        <w:t>2</w:t>
      </w:r>
      <w:r w:rsidR="008B518D">
        <w:fldChar w:fldCharType="end"/>
      </w:r>
      <w:r w:rsidR="008B518D">
        <w:t xml:space="preserve"> and </w:t>
      </w:r>
      <w:r w:rsidR="008B518D">
        <w:fldChar w:fldCharType="begin"/>
      </w:r>
      <w:r w:rsidR="008B518D">
        <w:instrText xml:space="preserve"> REF _Ref471550018 \h </w:instrText>
      </w:r>
      <w:r w:rsidR="008B518D">
        <w:fldChar w:fldCharType="separate"/>
      </w:r>
      <w:r w:rsidR="001E109D" w:rsidRPr="004D5E14">
        <w:rPr>
          <w:b/>
        </w:rPr>
        <w:t xml:space="preserve">Figure </w:t>
      </w:r>
      <w:r w:rsidR="001E109D">
        <w:rPr>
          <w:b/>
          <w:noProof/>
        </w:rPr>
        <w:t>2</w:t>
      </w:r>
      <w:r w:rsidR="001E109D">
        <w:rPr>
          <w:b/>
        </w:rPr>
        <w:noBreakHyphen/>
      </w:r>
      <w:r w:rsidR="001E109D">
        <w:rPr>
          <w:b/>
          <w:noProof/>
        </w:rPr>
        <w:t>3</w:t>
      </w:r>
      <w:r w:rsidR="008B518D">
        <w:fldChar w:fldCharType="end"/>
      </w:r>
      <w:r w:rsidR="008B518D">
        <w:t xml:space="preserve">, the modulated symbols </w:t>
      </w:r>
      <w:r w:rsidR="008B518D" w:rsidRPr="00C74FA4">
        <w:rPr>
          <w:position w:val="-10"/>
        </w:rPr>
        <w:object w:dxaOrig="499" w:dyaOrig="320" w14:anchorId="56AAE9F9">
          <v:shape id="_x0000_i1029" type="#_x0000_t75" style="width:27.55pt;height:15.65pt" o:ole="">
            <v:imagedata r:id="rId12" o:title=""/>
          </v:shape>
          <o:OLEObject Type="Embed" ProgID="Equation.DSMT4" ShapeID="_x0000_i1029" DrawAspect="Content" ObjectID="_1566668107" r:id="rId19"/>
        </w:object>
      </w:r>
      <w:r w:rsidR="008B518D">
        <w:t xml:space="preserve">and </w:t>
      </w:r>
      <w:r w:rsidR="008B518D" w:rsidRPr="00C74FA4">
        <w:rPr>
          <w:position w:val="-10"/>
        </w:rPr>
        <w:object w:dxaOrig="499" w:dyaOrig="320" w14:anchorId="1CF5EB9E">
          <v:shape id="_x0000_i1030" type="#_x0000_t75" style="width:27.55pt;height:15.65pt" o:ole="">
            <v:imagedata r:id="rId16" o:title=""/>
          </v:shape>
          <o:OLEObject Type="Embed" ProgID="Equation.DSMT4" ShapeID="_x0000_i1030" DrawAspect="Content" ObjectID="_1566668108" r:id="rId20"/>
        </w:object>
      </w:r>
      <w:r w:rsidR="008B518D">
        <w:t>are transmitted in the first OFDM symbol and second OFDM symbol</w:t>
      </w:r>
      <w:r w:rsidR="00F90072">
        <w:t>,</w:t>
      </w:r>
      <w:r w:rsidR="008B518D">
        <w:t xml:space="preserve"> respectively, by going through the standard DFT-S-OFDM waveform generation chain without any special operation. For the second Tx </w:t>
      </w:r>
      <w:r w:rsidR="00E608BA">
        <w:t>antenna</w:t>
      </w:r>
      <w:r w:rsidR="008B518D">
        <w:t xml:space="preserve">, the modulated symbols transmitted in the first OFDM symbol </w:t>
      </w:r>
      <w:r w:rsidR="00E608BA">
        <w:t>are</w:t>
      </w:r>
      <w:r w:rsidR="001B4C38">
        <w:t xml:space="preserve"> </w:t>
      </w:r>
      <w:r w:rsidR="00503516" w:rsidRPr="008B518D">
        <w:rPr>
          <w:position w:val="-16"/>
        </w:rPr>
        <w:object w:dxaOrig="2600" w:dyaOrig="480" w14:anchorId="4E23D3AA">
          <v:shape id="_x0000_i1031" type="#_x0000_t75" style="width:131.5pt;height:21.3pt" o:ole="">
            <v:imagedata r:id="rId21" o:title=""/>
          </v:shape>
          <o:OLEObject Type="Embed" ProgID="Equation.DSMT4" ShapeID="_x0000_i1031" DrawAspect="Content" ObjectID="_1566668109" r:id="rId22"/>
        </w:object>
      </w:r>
      <w:r w:rsidR="008B518D">
        <w:t xml:space="preserve">. The modulated symbols transmitted in the second OFDM symbol are </w:t>
      </w:r>
      <w:r w:rsidR="00F25608" w:rsidRPr="008B518D">
        <w:rPr>
          <w:position w:val="-16"/>
        </w:rPr>
        <w:object w:dxaOrig="2920" w:dyaOrig="480" w14:anchorId="4F7BFE45">
          <v:shape id="_x0000_i1032" type="#_x0000_t75" style="width:118.95pt;height:19.4pt" o:ole="">
            <v:imagedata r:id="rId23" o:title=""/>
          </v:shape>
          <o:OLEObject Type="Embed" ProgID="Equation.DSMT4" ShapeID="_x0000_i1032" DrawAspect="Content" ObjectID="_1566668110" r:id="rId24"/>
        </w:object>
      </w:r>
      <w:r w:rsidR="008B518D">
        <w:t xml:space="preserve">. </w:t>
      </w:r>
      <w:r w:rsidR="00E3160A">
        <w:t xml:space="preserve">The reason of flipping the order of modulated symbols with operation </w:t>
      </w:r>
      <m:oMath>
        <m:r>
          <w:rPr>
            <w:rFonts w:ascii="Cambria Math" w:hAnsi="Cambria Math"/>
          </w:rPr>
          <m:t>mod</m:t>
        </m:r>
        <m:d>
          <m:dPr>
            <m:ctrlPr>
              <w:rPr>
                <w:rFonts w:ascii="Cambria Math" w:hAnsi="Cambria Math"/>
                <w:i/>
              </w:rPr>
            </m:ctrlPr>
          </m:dPr>
          <m:e>
            <m:r>
              <w:rPr>
                <w:rFonts w:ascii="Cambria Math" w:hAnsi="Cambria Math"/>
              </w:rPr>
              <m:t>-n, M</m:t>
            </m:r>
          </m:e>
        </m:d>
      </m:oMath>
      <w:r w:rsidR="00E3160A">
        <w:t xml:space="preserve"> is because of the DFT property of</w:t>
      </w:r>
      <w:r w:rsidR="00F25608" w:rsidRPr="008B518D">
        <w:rPr>
          <w:position w:val="-16"/>
        </w:rPr>
        <w:object w:dxaOrig="2640" w:dyaOrig="540" w14:anchorId="26359AF3">
          <v:shape id="_x0000_i1033" type="#_x0000_t75" style="width:99.55pt;height:21.3pt" o:ole="">
            <v:imagedata r:id="rId25" o:title=""/>
          </v:shape>
          <o:OLEObject Type="Embed" ProgID="Equation.DSMT4" ShapeID="_x0000_i1033" DrawAspect="Content" ObjectID="_1566668111" r:id="rId26"/>
        </w:object>
      </w:r>
      <w:r w:rsidR="00E3160A">
        <w:t xml:space="preserve">, </w:t>
      </w:r>
      <w:r w:rsidR="00F25608" w:rsidRPr="008B518D">
        <w:rPr>
          <w:position w:val="-16"/>
        </w:rPr>
        <w:object w:dxaOrig="2640" w:dyaOrig="540" w14:anchorId="31270259">
          <v:shape id="_x0000_i1034" type="#_x0000_t75" style="width:104.55pt;height:23.8pt" o:ole="">
            <v:imagedata r:id="rId27" o:title=""/>
          </v:shape>
          <o:OLEObject Type="Embed" ProgID="Equation.DSMT4" ShapeID="_x0000_i1034" DrawAspect="Content" ObjectID="_1566668112" r:id="rId28"/>
        </w:object>
      </w:r>
      <w:r w:rsidR="00E3160A">
        <w:t xml:space="preserve">, which allows per tone de-Alamouti combiner in </w:t>
      </w:r>
      <w:r w:rsidR="00E608BA">
        <w:t>frequency</w:t>
      </w:r>
      <w:r w:rsidR="00E3160A">
        <w:t xml:space="preserve"> domain at receiver. </w:t>
      </w:r>
    </w:p>
    <w:p w14:paraId="62D66AEA" w14:textId="32726818" w:rsidR="008B518D" w:rsidRDefault="008B518D" w:rsidP="008B518D">
      <w:pPr>
        <w:jc w:val="both"/>
      </w:pPr>
      <w:r>
        <w:t xml:space="preserve">The </w:t>
      </w:r>
      <w:r w:rsidR="00E608BA">
        <w:t>manipulated</w:t>
      </w:r>
      <w:r>
        <w:t xml:space="preserve"> modulated symbols </w:t>
      </w:r>
      <w:r w:rsidRPr="008B518D">
        <w:rPr>
          <w:position w:val="-16"/>
        </w:rPr>
        <w:object w:dxaOrig="1719" w:dyaOrig="480" w14:anchorId="40308BF7">
          <v:shape id="_x0000_i1035" type="#_x0000_t75" style="width:86.4pt;height:21.3pt" o:ole="">
            <v:imagedata r:id="rId29" o:title=""/>
          </v:shape>
          <o:OLEObject Type="Embed" ProgID="Equation.DSMT4" ShapeID="_x0000_i1035" DrawAspect="Content" ObjectID="_1566668113" r:id="rId30"/>
        </w:object>
      </w:r>
      <w:r>
        <w:t xml:space="preserve">and </w:t>
      </w:r>
      <w:r w:rsidRPr="008B518D">
        <w:rPr>
          <w:position w:val="-16"/>
        </w:rPr>
        <w:object w:dxaOrig="1880" w:dyaOrig="480" w14:anchorId="628FEB47">
          <v:shape id="_x0000_i1036" type="#_x0000_t75" style="width:92.05pt;height:21.3pt" o:ole="">
            <v:imagedata r:id="rId31" o:title=""/>
          </v:shape>
          <o:OLEObject Type="Embed" ProgID="Equation.DSMT4" ShapeID="_x0000_i1036" DrawAspect="Content" ObjectID="_1566668114" r:id="rId32"/>
        </w:object>
      </w:r>
      <w:r>
        <w:t xml:space="preserve">are then fed to the same waveform generation chain for the first and second OFDM symbols respectively, going through the same standard DFT-S-OFDM waveform generation chain as for the first Tx </w:t>
      </w:r>
      <w:r w:rsidR="00E608BA">
        <w:t>antenna</w:t>
      </w:r>
      <w:r>
        <w:t xml:space="preserve">. It is clear to see that conjugate and sign flip operations do not change the single carrier property of the generated waveform for the second </w:t>
      </w:r>
      <w:r w:rsidR="00E608BA">
        <w:t>antenna</w:t>
      </w:r>
      <w:r>
        <w:t>. Therefore, the proposed STBC scheme maintains the single carrier waveform. Furth</w:t>
      </w:r>
      <w:r w:rsidR="00E608BA">
        <w:t>er</w:t>
      </w:r>
      <w:r>
        <w:t>more, unlike SORT</w:t>
      </w:r>
      <w:r w:rsidR="00661518">
        <w:t>D</w:t>
      </w:r>
      <w:r>
        <w:t xml:space="preserve"> scheme, two waveforms are send based on the same PU</w:t>
      </w:r>
      <w:r w:rsidR="00316AC1">
        <w:t>S</w:t>
      </w:r>
      <w:r>
        <w:t xml:space="preserve">CH resource without extra </w:t>
      </w:r>
      <w:r w:rsidR="00E608BA">
        <w:t>resource</w:t>
      </w:r>
      <w:r>
        <w:t xml:space="preserve"> requirement. </w:t>
      </w:r>
    </w:p>
    <w:p w14:paraId="5F0E1A73" w14:textId="4368881A" w:rsidR="008E520D" w:rsidRPr="008E520D" w:rsidRDefault="008E520D" w:rsidP="008E520D">
      <w:pPr>
        <w:rPr>
          <w:lang w:val="en-GB"/>
        </w:rPr>
      </w:pPr>
    </w:p>
    <w:p w14:paraId="3A02A5EF" w14:textId="641C5A23" w:rsidR="008E520D" w:rsidRDefault="00A6797E" w:rsidP="008E520D">
      <w:pPr>
        <w:jc w:val="center"/>
      </w:pPr>
      <w:r w:rsidRPr="00364909">
        <w:object w:dxaOrig="5415" w:dyaOrig="2868" w14:anchorId="4B04C517">
          <v:shape id="_x0000_i1037" type="#_x0000_t75" style="width:229.75pt;height:122.7pt" o:ole="">
            <v:imagedata r:id="rId33" o:title=""/>
          </v:shape>
          <o:OLEObject Type="Embed" ProgID="Visio.Drawing.11" ShapeID="_x0000_i1037" DrawAspect="Content" ObjectID="_1566668115" r:id="rId34"/>
        </w:object>
      </w:r>
    </w:p>
    <w:p w14:paraId="31A22494" w14:textId="041DF485" w:rsidR="008E520D" w:rsidRDefault="008E520D" w:rsidP="008E520D">
      <w:pPr>
        <w:jc w:val="center"/>
        <w:rPr>
          <w:b/>
        </w:rPr>
      </w:pPr>
      <w:bookmarkStart w:id="6" w:name="_Ref471549674"/>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1E109D">
        <w:rPr>
          <w:b/>
          <w:noProof/>
        </w:rPr>
        <w:t>2</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1E109D">
        <w:rPr>
          <w:b/>
          <w:noProof/>
        </w:rPr>
        <w:t>1</w:t>
      </w:r>
      <w:r w:rsidR="00831A74">
        <w:rPr>
          <w:b/>
        </w:rPr>
        <w:fldChar w:fldCharType="end"/>
      </w:r>
      <w:bookmarkEnd w:id="6"/>
      <w:r w:rsidRPr="004D5E14">
        <w:rPr>
          <w:b/>
        </w:rPr>
        <w:t xml:space="preserve">: </w:t>
      </w:r>
      <w:r w:rsidR="008B518D">
        <w:rPr>
          <w:b/>
        </w:rPr>
        <w:t>T</w:t>
      </w:r>
      <w:r>
        <w:rPr>
          <w:b/>
        </w:rPr>
        <w:t>ime domain signal construction over two OFDM symbols</w:t>
      </w:r>
      <w:r w:rsidRPr="004D5E14">
        <w:rPr>
          <w:b/>
        </w:rPr>
        <w:t>.</w:t>
      </w:r>
    </w:p>
    <w:p w14:paraId="56D6093D" w14:textId="77777777" w:rsidR="008E520D" w:rsidRDefault="008E520D" w:rsidP="008E520D">
      <w:pPr>
        <w:jc w:val="center"/>
      </w:pPr>
    </w:p>
    <w:p w14:paraId="42B3F61F" w14:textId="67CCD8F2" w:rsidR="008E520D" w:rsidRDefault="008E520D" w:rsidP="008E520D">
      <w:pPr>
        <w:jc w:val="center"/>
      </w:pPr>
      <w:r>
        <w:object w:dxaOrig="19618" w:dyaOrig="6703" w14:anchorId="47AAC122">
          <v:shape id="_x0000_i1038" type="#_x0000_t75" style="width:431.35pt;height:2in" o:ole="">
            <v:imagedata r:id="rId35" o:title=""/>
          </v:shape>
          <o:OLEObject Type="Embed" ProgID="Visio.Drawing.11" ShapeID="_x0000_i1038" DrawAspect="Content" ObjectID="_1566668116" r:id="rId36"/>
        </w:object>
      </w:r>
    </w:p>
    <w:p w14:paraId="7715F7B2" w14:textId="5B9DAA6B" w:rsidR="008E520D" w:rsidRDefault="008E520D" w:rsidP="008E520D">
      <w:pPr>
        <w:jc w:val="center"/>
      </w:pPr>
      <w:bookmarkStart w:id="7" w:name="_Ref471550016"/>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1E109D">
        <w:rPr>
          <w:b/>
          <w:noProof/>
        </w:rPr>
        <w:t>2</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1E109D">
        <w:rPr>
          <w:b/>
          <w:noProof/>
        </w:rPr>
        <w:t>2</w:t>
      </w:r>
      <w:r w:rsidR="00831A74">
        <w:rPr>
          <w:b/>
        </w:rPr>
        <w:fldChar w:fldCharType="end"/>
      </w:r>
      <w:bookmarkEnd w:id="7"/>
      <w:r w:rsidRPr="004D5E14">
        <w:rPr>
          <w:b/>
        </w:rPr>
        <w:t xml:space="preserve">: </w:t>
      </w:r>
      <w:r>
        <w:rPr>
          <w:b/>
        </w:rPr>
        <w:t>PU</w:t>
      </w:r>
      <w:r w:rsidR="00316AC1">
        <w:rPr>
          <w:b/>
        </w:rPr>
        <w:t>S</w:t>
      </w:r>
      <w:r>
        <w:rPr>
          <w:b/>
        </w:rPr>
        <w:t>CH transmit chain with OFDM symbol 1</w:t>
      </w:r>
      <w:r w:rsidRPr="004D5E14">
        <w:rPr>
          <w:b/>
        </w:rPr>
        <w:t>.</w:t>
      </w:r>
    </w:p>
    <w:p w14:paraId="35300573" w14:textId="77777777" w:rsidR="008E520D" w:rsidRDefault="008E520D" w:rsidP="008E520D"/>
    <w:p w14:paraId="32D69026" w14:textId="48745FC8" w:rsidR="008E520D" w:rsidRDefault="008E520D" w:rsidP="008E520D">
      <w:pPr>
        <w:jc w:val="center"/>
      </w:pPr>
      <w:r>
        <w:object w:dxaOrig="19618" w:dyaOrig="6703" w14:anchorId="206B1E41">
          <v:shape id="_x0000_i1039" type="#_x0000_t75" style="width:431.35pt;height:2in" o:ole="">
            <v:imagedata r:id="rId37" o:title=""/>
          </v:shape>
          <o:OLEObject Type="Embed" ProgID="Visio.Drawing.11" ShapeID="_x0000_i1039" DrawAspect="Content" ObjectID="_1566668117" r:id="rId38"/>
        </w:object>
      </w:r>
    </w:p>
    <w:p w14:paraId="63B78675" w14:textId="5E24D314" w:rsidR="008E520D" w:rsidRDefault="008E520D" w:rsidP="00E3160A">
      <w:pPr>
        <w:jc w:val="center"/>
      </w:pPr>
      <w:bookmarkStart w:id="8" w:name="_Ref471550018"/>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1E109D">
        <w:rPr>
          <w:b/>
          <w:noProof/>
        </w:rPr>
        <w:t>2</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1E109D">
        <w:rPr>
          <w:b/>
          <w:noProof/>
        </w:rPr>
        <w:t>3</w:t>
      </w:r>
      <w:r w:rsidR="00831A74">
        <w:rPr>
          <w:b/>
        </w:rPr>
        <w:fldChar w:fldCharType="end"/>
      </w:r>
      <w:bookmarkEnd w:id="8"/>
      <w:r w:rsidRPr="004D5E14">
        <w:rPr>
          <w:b/>
        </w:rPr>
        <w:t xml:space="preserve">: </w:t>
      </w:r>
      <w:r>
        <w:rPr>
          <w:b/>
        </w:rPr>
        <w:t>PU</w:t>
      </w:r>
      <w:r w:rsidR="00B44E43">
        <w:rPr>
          <w:b/>
        </w:rPr>
        <w:t>S</w:t>
      </w:r>
      <w:r>
        <w:rPr>
          <w:b/>
        </w:rPr>
        <w:t>CH transmit chain with OFDM symbol 2</w:t>
      </w:r>
      <w:r w:rsidRPr="004D5E14">
        <w:rPr>
          <w:b/>
        </w:rPr>
        <w:t>.</w:t>
      </w:r>
    </w:p>
    <w:p w14:paraId="721E6A57" w14:textId="38267C8E" w:rsidR="00A4586B" w:rsidRDefault="00E3160A" w:rsidP="00A4586B">
      <w:r>
        <w:rPr>
          <w:lang w:val="en-GB"/>
        </w:rPr>
        <w:t xml:space="preserve">The </w:t>
      </w:r>
      <w:r w:rsidR="00B60FCF">
        <w:rPr>
          <w:lang w:val="en-GB"/>
        </w:rPr>
        <w:t>receiver diagram for PU</w:t>
      </w:r>
      <w:r w:rsidR="00B44E43">
        <w:rPr>
          <w:lang w:val="en-GB"/>
        </w:rPr>
        <w:t>S</w:t>
      </w:r>
      <w:r w:rsidR="00B60FCF">
        <w:rPr>
          <w:lang w:val="en-GB"/>
        </w:rPr>
        <w:t xml:space="preserve">CH with STBC can be illustrated in </w:t>
      </w:r>
      <w:r w:rsidR="00A4586B">
        <w:rPr>
          <w:lang w:val="en-GB"/>
        </w:rPr>
        <w:fldChar w:fldCharType="begin"/>
      </w:r>
      <w:r w:rsidR="00A4586B">
        <w:rPr>
          <w:lang w:val="en-GB"/>
        </w:rPr>
        <w:instrText xml:space="preserve"> REF _Ref471551199 \h </w:instrText>
      </w:r>
      <w:r w:rsidR="00A4586B">
        <w:rPr>
          <w:lang w:val="en-GB"/>
        </w:rPr>
      </w:r>
      <w:r w:rsidR="00A4586B">
        <w:rPr>
          <w:lang w:val="en-GB"/>
        </w:rPr>
        <w:fldChar w:fldCharType="separate"/>
      </w:r>
      <w:r w:rsidR="001E109D" w:rsidRPr="004D5E14">
        <w:rPr>
          <w:b/>
        </w:rPr>
        <w:t xml:space="preserve">Figure </w:t>
      </w:r>
      <w:r w:rsidR="001E109D">
        <w:rPr>
          <w:b/>
          <w:noProof/>
        </w:rPr>
        <w:t>2</w:t>
      </w:r>
      <w:r w:rsidR="001E109D">
        <w:rPr>
          <w:b/>
        </w:rPr>
        <w:noBreakHyphen/>
      </w:r>
      <w:r w:rsidR="001E109D">
        <w:rPr>
          <w:b/>
          <w:noProof/>
        </w:rPr>
        <w:t>4</w:t>
      </w:r>
      <w:r w:rsidR="00A4586B">
        <w:rPr>
          <w:lang w:val="en-GB"/>
        </w:rPr>
        <w:fldChar w:fldCharType="end"/>
      </w:r>
      <w:r w:rsidR="00A4586B">
        <w:rPr>
          <w:lang w:val="en-GB"/>
        </w:rPr>
        <w:t xml:space="preserve">. </w:t>
      </w:r>
      <w:r w:rsidR="00A4586B">
        <w:t>At gNB receiver side, after FFT and tone extraction, two sets of signals on frequency domain can be obtained</w:t>
      </w:r>
    </w:p>
    <w:p w14:paraId="13E27D46" w14:textId="77777777" w:rsidR="00A4586B" w:rsidRDefault="00A4586B" w:rsidP="00A4586B">
      <w:pPr>
        <w:jc w:val="center"/>
      </w:pPr>
      <w:r w:rsidRPr="001A09A9">
        <w:rPr>
          <w:position w:val="-32"/>
        </w:rPr>
        <w:object w:dxaOrig="4099" w:dyaOrig="760" w14:anchorId="266AA367">
          <v:shape id="_x0000_i1040" type="#_x0000_t75" style="width:201.6pt;height:35.7pt" o:ole="">
            <v:imagedata r:id="rId39" o:title=""/>
          </v:shape>
          <o:OLEObject Type="Embed" ProgID="Equation.DSMT4" ShapeID="_x0000_i1040" DrawAspect="Content" ObjectID="_1566668118" r:id="rId40"/>
        </w:object>
      </w:r>
    </w:p>
    <w:p w14:paraId="72ECAF08" w14:textId="0D2C58B5" w:rsidR="00A4586B" w:rsidRDefault="00A4586B" w:rsidP="00A4586B">
      <w:r>
        <w:t>where</w:t>
      </w:r>
      <w:r w:rsidRPr="009F31B1">
        <w:rPr>
          <w:position w:val="-10"/>
        </w:rPr>
        <w:object w:dxaOrig="540" w:dyaOrig="320" w14:anchorId="640B5C4A">
          <v:shape id="_x0000_i1041" type="#_x0000_t75" style="width:27.55pt;height:15.65pt" o:ole="">
            <v:imagedata r:id="rId41" o:title=""/>
          </v:shape>
          <o:OLEObject Type="Embed" ProgID="Equation.DSMT4" ShapeID="_x0000_i1041" DrawAspect="Content" ObjectID="_1566668119" r:id="rId42"/>
        </w:object>
      </w:r>
      <w:r>
        <w:t xml:space="preserve">and </w:t>
      </w:r>
      <w:r w:rsidRPr="009F31B1">
        <w:rPr>
          <w:position w:val="-10"/>
        </w:rPr>
        <w:object w:dxaOrig="540" w:dyaOrig="320" w14:anchorId="22E073BA">
          <v:shape id="_x0000_i1042" type="#_x0000_t75" style="width:27.55pt;height:15.65pt" o:ole="">
            <v:imagedata r:id="rId43" o:title=""/>
          </v:shape>
          <o:OLEObject Type="Embed" ProgID="Equation.DSMT4" ShapeID="_x0000_i1042" DrawAspect="Content" ObjectID="_1566668120" r:id="rId44"/>
        </w:object>
      </w:r>
      <w:r>
        <w:t xml:space="preserve">are the DFT transform of </w:t>
      </w:r>
      <w:r w:rsidRPr="00C74FA4">
        <w:rPr>
          <w:position w:val="-10"/>
        </w:rPr>
        <w:object w:dxaOrig="499" w:dyaOrig="320" w14:anchorId="17C46F2E">
          <v:shape id="_x0000_i1043" type="#_x0000_t75" style="width:21.3pt;height:15.65pt" o:ole="">
            <v:imagedata r:id="rId12" o:title=""/>
          </v:shape>
          <o:OLEObject Type="Embed" ProgID="Equation.DSMT4" ShapeID="_x0000_i1043" DrawAspect="Content" ObjectID="_1566668121" r:id="rId45"/>
        </w:object>
      </w:r>
      <w:r>
        <w:t xml:space="preserve">and </w:t>
      </w:r>
      <w:r w:rsidRPr="00C74FA4">
        <w:rPr>
          <w:position w:val="-10"/>
        </w:rPr>
        <w:object w:dxaOrig="499" w:dyaOrig="320" w14:anchorId="65E9EB8F">
          <v:shape id="_x0000_i1044" type="#_x0000_t75" style="width:21.3pt;height:15.65pt" o:ole="">
            <v:imagedata r:id="rId46" o:title=""/>
          </v:shape>
          <o:OLEObject Type="Embed" ProgID="Equation.DSMT4" ShapeID="_x0000_i1044" DrawAspect="Content" ObjectID="_1566668122" r:id="rId47"/>
        </w:object>
      </w:r>
      <w:r>
        <w:t xml:space="preserve">respectively. </w:t>
      </w:r>
      <w:r w:rsidR="00F25608" w:rsidRPr="00F25608">
        <w:rPr>
          <w:position w:val="-12"/>
        </w:rPr>
        <w:object w:dxaOrig="639" w:dyaOrig="360" w14:anchorId="0743816D">
          <v:shape id="_x0000_i1045" type="#_x0000_t75" style="width:32.55pt;height:18.15pt" o:ole="">
            <v:imagedata r:id="rId48" o:title=""/>
          </v:shape>
          <o:OLEObject Type="Embed" ProgID="Equation.DSMT4" ShapeID="_x0000_i1045" DrawAspect="Content" ObjectID="_1566668123" r:id="rId49"/>
        </w:object>
      </w:r>
      <w:r w:rsidR="00F25608">
        <w:t xml:space="preserve">and </w:t>
      </w:r>
      <w:r w:rsidR="00F25608" w:rsidRPr="00F25608">
        <w:rPr>
          <w:position w:val="-12"/>
        </w:rPr>
        <w:object w:dxaOrig="660" w:dyaOrig="360" w14:anchorId="43C8E600">
          <v:shape id="_x0000_i1046" type="#_x0000_t75" style="width:33.2pt;height:18.15pt" o:ole="">
            <v:imagedata r:id="rId50" o:title=""/>
          </v:shape>
          <o:OLEObject Type="Embed" ProgID="Equation.DSMT4" ShapeID="_x0000_i1046" DrawAspect="Content" ObjectID="_1566668124" r:id="rId51"/>
        </w:object>
      </w:r>
      <w:r>
        <w:t xml:space="preserve"> are the channel from the first and second Tx antennas. </w:t>
      </w:r>
    </w:p>
    <w:p w14:paraId="7D03C67B" w14:textId="741902B2" w:rsidR="00A4586B" w:rsidRDefault="00A4586B" w:rsidP="00A4586B">
      <w:r>
        <w:t xml:space="preserve">It is clear to see that based on the signals </w:t>
      </w:r>
      <w:r w:rsidR="00F25608" w:rsidRPr="00F25608">
        <w:rPr>
          <w:position w:val="-12"/>
        </w:rPr>
        <w:object w:dxaOrig="600" w:dyaOrig="360" w14:anchorId="01DB7E1C">
          <v:shape id="_x0000_i1047" type="#_x0000_t75" style="width:30.05pt;height:18.15pt" o:ole="">
            <v:imagedata r:id="rId52" o:title=""/>
          </v:shape>
          <o:OLEObject Type="Embed" ProgID="Equation.DSMT4" ShapeID="_x0000_i1047" DrawAspect="Content" ObjectID="_1566668125" r:id="rId53"/>
        </w:object>
      </w:r>
      <w:r w:rsidR="00F25608">
        <w:t xml:space="preserve">and </w:t>
      </w:r>
      <w:r w:rsidR="00F25608" w:rsidRPr="00F25608">
        <w:rPr>
          <w:position w:val="-12"/>
        </w:rPr>
        <w:object w:dxaOrig="620" w:dyaOrig="360" w14:anchorId="5C81A162">
          <v:shape id="_x0000_i1048" type="#_x0000_t75" style="width:31.3pt;height:18.15pt" o:ole="">
            <v:imagedata r:id="rId54" o:title=""/>
          </v:shape>
          <o:OLEObject Type="Embed" ProgID="Equation.DSMT4" ShapeID="_x0000_i1048" DrawAspect="Content" ObjectID="_1566668126" r:id="rId55"/>
        </w:object>
      </w:r>
      <w:r>
        <w:t xml:space="preserve">, </w:t>
      </w:r>
      <w:r w:rsidR="00051C51">
        <w:t>on each tone k, a very simple</w:t>
      </w:r>
      <w:r>
        <w:t xml:space="preserve"> </w:t>
      </w:r>
      <w:r w:rsidR="003C095E">
        <w:t>de-Alamouti</w:t>
      </w:r>
      <w:r>
        <w:t xml:space="preserve"> combiner can be applied as below, which explores the full diversity of channels </w:t>
      </w:r>
      <w:r w:rsidR="00F25608" w:rsidRPr="00F25608">
        <w:rPr>
          <w:position w:val="-12"/>
        </w:rPr>
        <w:object w:dxaOrig="639" w:dyaOrig="360" w14:anchorId="4225ADB8">
          <v:shape id="_x0000_i1049" type="#_x0000_t75" style="width:32.55pt;height:18.15pt" o:ole="">
            <v:imagedata r:id="rId48" o:title=""/>
          </v:shape>
          <o:OLEObject Type="Embed" ProgID="Equation.DSMT4" ShapeID="_x0000_i1049" DrawAspect="Content" ObjectID="_1566668127" r:id="rId56"/>
        </w:object>
      </w:r>
      <w:r>
        <w:t>and</w:t>
      </w:r>
      <w:r w:rsidR="00F25608">
        <w:t xml:space="preserve"> </w:t>
      </w:r>
      <w:r w:rsidR="00F25608" w:rsidRPr="00F25608">
        <w:rPr>
          <w:position w:val="-12"/>
        </w:rPr>
        <w:object w:dxaOrig="660" w:dyaOrig="360" w14:anchorId="27E4D793">
          <v:shape id="_x0000_i1050" type="#_x0000_t75" style="width:33.2pt;height:18.15pt" o:ole="">
            <v:imagedata r:id="rId50" o:title=""/>
          </v:shape>
          <o:OLEObject Type="Embed" ProgID="Equation.DSMT4" ShapeID="_x0000_i1050" DrawAspect="Content" ObjectID="_1566668128" r:id="rId57"/>
        </w:object>
      </w:r>
      <w:r>
        <w:t xml:space="preserve">. </w:t>
      </w:r>
    </w:p>
    <w:p w14:paraId="3F8402B2" w14:textId="76140F67" w:rsidR="008E520D" w:rsidRDefault="00F25608" w:rsidP="00A4586B">
      <w:pPr>
        <w:rPr>
          <w:color w:val="FF0000"/>
        </w:rPr>
      </w:pPr>
      <w:r w:rsidRPr="009E51E8">
        <w:rPr>
          <w:color w:val="FF0000"/>
          <w:position w:val="-42"/>
        </w:rPr>
        <w:object w:dxaOrig="10860" w:dyaOrig="960" w14:anchorId="2502A91C">
          <v:shape id="_x0000_i1051" type="#_x0000_t75" style="width:515.25pt;height:48.2pt" o:ole="">
            <v:imagedata r:id="rId58" o:title=""/>
          </v:shape>
          <o:OLEObject Type="Embed" ProgID="Equation.DSMT4" ShapeID="_x0000_i1051" DrawAspect="Content" ObjectID="_1566668129" r:id="rId59"/>
        </w:object>
      </w:r>
    </w:p>
    <w:p w14:paraId="7A30DF2A" w14:textId="37FE214B" w:rsidR="000F35B1" w:rsidRPr="008E520D" w:rsidRDefault="000F35B1" w:rsidP="00A4586B">
      <w:pPr>
        <w:rPr>
          <w:lang w:val="en-GB"/>
        </w:rPr>
      </w:pPr>
      <w:r>
        <w:rPr>
          <w:lang w:val="en-GB"/>
        </w:rPr>
        <w:t>After the de-Alamouti combining, the FDE (</w:t>
      </w:r>
      <w:r w:rsidR="00E608BA">
        <w:rPr>
          <w:lang w:val="en-GB"/>
        </w:rPr>
        <w:t>frequency</w:t>
      </w:r>
      <w:r>
        <w:rPr>
          <w:lang w:val="en-GB"/>
        </w:rPr>
        <w:t xml:space="preserve"> domain equalizer) is performed, followed by the IDFT to obtain the time domain samples to do demodulation and decoding.</w:t>
      </w:r>
    </w:p>
    <w:p w14:paraId="112857F6" w14:textId="3CB9DF3A" w:rsidR="00C84DF6" w:rsidRDefault="003663B2" w:rsidP="00A4586B">
      <w:pPr>
        <w:jc w:val="center"/>
      </w:pPr>
      <w:r>
        <w:object w:dxaOrig="12486" w:dyaOrig="5762" w14:anchorId="4C6EAA70">
          <v:shape id="_x0000_i1052" type="#_x0000_t75" style="width:373.75pt;height:172.8pt" o:ole="">
            <v:imagedata r:id="rId60" o:title=""/>
          </v:shape>
          <o:OLEObject Type="Embed" ProgID="Visio.Drawing.11" ShapeID="_x0000_i1052" DrawAspect="Content" ObjectID="_1566668130" r:id="rId61"/>
        </w:object>
      </w:r>
    </w:p>
    <w:p w14:paraId="329C67F1" w14:textId="62B3CE7C" w:rsidR="007007C6" w:rsidRDefault="00B60FCF" w:rsidP="00643785">
      <w:pPr>
        <w:jc w:val="center"/>
        <w:rPr>
          <w:b/>
        </w:rPr>
      </w:pPr>
      <w:bookmarkStart w:id="9" w:name="_Ref471551199"/>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1E109D">
        <w:rPr>
          <w:b/>
          <w:noProof/>
        </w:rPr>
        <w:t>2</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1E109D">
        <w:rPr>
          <w:b/>
          <w:noProof/>
        </w:rPr>
        <w:t>4</w:t>
      </w:r>
      <w:r w:rsidR="00831A74">
        <w:rPr>
          <w:b/>
        </w:rPr>
        <w:fldChar w:fldCharType="end"/>
      </w:r>
      <w:bookmarkEnd w:id="9"/>
      <w:r w:rsidRPr="004D5E14">
        <w:rPr>
          <w:b/>
        </w:rPr>
        <w:t xml:space="preserve">: </w:t>
      </w:r>
      <w:r>
        <w:rPr>
          <w:b/>
        </w:rPr>
        <w:t>PU</w:t>
      </w:r>
      <w:r w:rsidR="00B44E43">
        <w:rPr>
          <w:b/>
        </w:rPr>
        <w:t>S</w:t>
      </w:r>
      <w:r>
        <w:rPr>
          <w:b/>
        </w:rPr>
        <w:t>CH receiver chain with STBC</w:t>
      </w:r>
      <w:r w:rsidR="00ED1D15">
        <w:rPr>
          <w:b/>
        </w:rPr>
        <w:t xml:space="preserve"> before DFT</w:t>
      </w:r>
      <w:r>
        <w:rPr>
          <w:b/>
        </w:rPr>
        <w:t xml:space="preserve"> based </w:t>
      </w:r>
      <w:r w:rsidR="00E608BA">
        <w:rPr>
          <w:b/>
        </w:rPr>
        <w:t>diversity</w:t>
      </w:r>
      <w:r w:rsidRPr="004D5E14">
        <w:rPr>
          <w:b/>
        </w:rPr>
        <w:t>.</w:t>
      </w:r>
    </w:p>
    <w:p w14:paraId="6C8DBE85" w14:textId="132A9C52" w:rsidR="00D53B92" w:rsidRPr="00D53B92" w:rsidRDefault="00D53B92" w:rsidP="002841A3">
      <w:pPr>
        <w:rPr>
          <w:b/>
        </w:rPr>
      </w:pPr>
    </w:p>
    <w:p w14:paraId="3FF28156" w14:textId="5040F2B6" w:rsidR="00637D21" w:rsidRDefault="00566F05" w:rsidP="00637D21">
      <w:pPr>
        <w:pStyle w:val="Heading2"/>
      </w:pPr>
      <w:bookmarkStart w:id="10" w:name="_Ref490226767"/>
      <w:bookmarkStart w:id="11" w:name="_Ref471573616"/>
      <w:bookmarkStart w:id="12" w:name="_Ref463027406"/>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End w:id="3"/>
      <w:bookmarkEnd w:id="4"/>
      <w:r>
        <w:t>SC-</w:t>
      </w:r>
      <w:r w:rsidR="00637D21">
        <w:t>STBC before DFT with virtual symbol splitting</w:t>
      </w:r>
      <w:bookmarkEnd w:id="10"/>
    </w:p>
    <w:p w14:paraId="7B07BE8E" w14:textId="77777777" w:rsidR="006A19E9" w:rsidRDefault="001C3D38" w:rsidP="006A19E9">
      <w:pPr>
        <w:jc w:val="both"/>
      </w:pPr>
      <w:r>
        <w:t xml:space="preserve">STBC described above need even number of symbols. With odd number of symbols, STBC can still be applied with </w:t>
      </w:r>
      <w:r w:rsidR="00BB2AD1">
        <w:t xml:space="preserve">virtual </w:t>
      </w:r>
      <w:r>
        <w:t xml:space="preserve">symbol splitting. </w:t>
      </w:r>
      <w:bookmarkEnd w:id="11"/>
      <w:r w:rsidR="00BB2AD1">
        <w:t>Without changing the subcarrier spacing, one</w:t>
      </w:r>
      <w:r w:rsidR="00BE52B9">
        <w:t xml:space="preserve"> OFDM symbol </w:t>
      </w:r>
      <w:r w:rsidR="00BB2AD1">
        <w:t xml:space="preserve">can be split </w:t>
      </w:r>
      <w:r w:rsidR="00BE52B9">
        <w:t xml:space="preserve">into two half-symbols before DFT. </w:t>
      </w:r>
    </w:p>
    <w:p w14:paraId="346F0322" w14:textId="05A28879" w:rsidR="0004629F" w:rsidRPr="006A19E9" w:rsidRDefault="006A19E9" w:rsidP="006A19E9">
      <w:pPr>
        <w:jc w:val="both"/>
      </w:pPr>
      <w:r>
        <w:t xml:space="preserve">Now, </w:t>
      </w:r>
      <w:r>
        <w:rPr>
          <w:lang w:val="en-GB"/>
        </w:rPr>
        <w:t>after</w:t>
      </w:r>
      <w:r w:rsidR="00F567CB">
        <w:rPr>
          <w:lang w:val="en-GB"/>
        </w:rPr>
        <w:t xml:space="preserve"> </w:t>
      </w:r>
      <w:r>
        <w:rPr>
          <w:lang w:val="en-GB"/>
        </w:rPr>
        <w:t xml:space="preserve">virtual </w:t>
      </w:r>
      <w:r w:rsidR="0058667B">
        <w:rPr>
          <w:lang w:val="en-GB"/>
        </w:rPr>
        <w:t xml:space="preserve">symbol </w:t>
      </w:r>
      <w:r w:rsidR="00F567CB">
        <w:rPr>
          <w:lang w:val="en-GB"/>
        </w:rPr>
        <w:t>splitting</w:t>
      </w:r>
      <w:r w:rsidR="0058667B">
        <w:rPr>
          <w:lang w:val="en-GB"/>
        </w:rPr>
        <w:t>, there are even number of half-symbols available. Then we treat each half-symbol as if it is a reg</w:t>
      </w:r>
      <w:r w:rsidR="005B3DA4">
        <w:rPr>
          <w:lang w:val="en-GB"/>
        </w:rPr>
        <w:t>ular OFDM symbol and apply STBC</w:t>
      </w:r>
      <w:r>
        <w:t xml:space="preserve">, as shown in </w:t>
      </w:r>
      <w:r>
        <w:fldChar w:fldCharType="begin"/>
      </w:r>
      <w:r>
        <w:instrText xml:space="preserve"> REF _Ref473820732 \h </w:instrText>
      </w:r>
      <w:r>
        <w:fldChar w:fldCharType="separate"/>
      </w:r>
      <w:r w:rsidR="001E109D" w:rsidRPr="004D5E14">
        <w:rPr>
          <w:b/>
        </w:rPr>
        <w:t xml:space="preserve">Figure </w:t>
      </w:r>
      <w:r w:rsidR="001E109D">
        <w:rPr>
          <w:b/>
          <w:noProof/>
        </w:rPr>
        <w:t>2</w:t>
      </w:r>
      <w:r w:rsidR="001E109D">
        <w:rPr>
          <w:b/>
        </w:rPr>
        <w:noBreakHyphen/>
      </w:r>
      <w:r w:rsidR="001E109D">
        <w:rPr>
          <w:b/>
          <w:noProof/>
        </w:rPr>
        <w:t>5</w:t>
      </w:r>
      <w:r>
        <w:fldChar w:fldCharType="end"/>
      </w:r>
      <w:r w:rsidR="005915D1">
        <w:rPr>
          <w:lang w:val="en-GB"/>
        </w:rPr>
        <w:t>.</w:t>
      </w:r>
      <w:r w:rsidR="00AF024E">
        <w:rPr>
          <w:lang w:val="en-GB"/>
        </w:rPr>
        <w:t xml:space="preserve"> </w:t>
      </w:r>
      <w:r w:rsidR="00FA0F5E">
        <w:rPr>
          <w:lang w:val="en-GB"/>
        </w:rPr>
        <w:t xml:space="preserve">The only different between </w:t>
      </w:r>
      <w:r w:rsidR="00FA0F5E">
        <w:fldChar w:fldCharType="begin"/>
      </w:r>
      <w:r w:rsidR="00FA0F5E">
        <w:instrText xml:space="preserve"> REF _Ref473820732 \h </w:instrText>
      </w:r>
      <w:r w:rsidR="00FA0F5E">
        <w:fldChar w:fldCharType="separate"/>
      </w:r>
      <w:r w:rsidR="001E109D" w:rsidRPr="004D5E14">
        <w:rPr>
          <w:b/>
        </w:rPr>
        <w:t xml:space="preserve">Figure </w:t>
      </w:r>
      <w:r w:rsidR="001E109D">
        <w:rPr>
          <w:b/>
          <w:noProof/>
        </w:rPr>
        <w:t>2</w:t>
      </w:r>
      <w:r w:rsidR="001E109D">
        <w:rPr>
          <w:b/>
        </w:rPr>
        <w:noBreakHyphen/>
      </w:r>
      <w:r w:rsidR="001E109D">
        <w:rPr>
          <w:b/>
          <w:noProof/>
        </w:rPr>
        <w:t>5</w:t>
      </w:r>
      <w:r w:rsidR="00FA0F5E">
        <w:fldChar w:fldCharType="end"/>
      </w:r>
      <w:r w:rsidR="00FA0F5E">
        <w:t xml:space="preserve"> and </w:t>
      </w:r>
      <w:r w:rsidR="00FA0F5E">
        <w:fldChar w:fldCharType="begin"/>
      </w:r>
      <w:r w:rsidR="00FA0F5E">
        <w:instrText xml:space="preserve"> REF _Ref471549674 \h </w:instrText>
      </w:r>
      <w:r w:rsidR="00FA0F5E">
        <w:fldChar w:fldCharType="separate"/>
      </w:r>
      <w:r w:rsidR="001E109D" w:rsidRPr="004D5E14">
        <w:rPr>
          <w:b/>
        </w:rPr>
        <w:t xml:space="preserve">Figure </w:t>
      </w:r>
      <w:r w:rsidR="001E109D">
        <w:rPr>
          <w:b/>
          <w:noProof/>
        </w:rPr>
        <w:t>2</w:t>
      </w:r>
      <w:r w:rsidR="001E109D">
        <w:rPr>
          <w:b/>
        </w:rPr>
        <w:noBreakHyphen/>
      </w:r>
      <w:r w:rsidR="001E109D">
        <w:rPr>
          <w:b/>
          <w:noProof/>
        </w:rPr>
        <w:t>1</w:t>
      </w:r>
      <w:r w:rsidR="00FA0F5E">
        <w:fldChar w:fldCharType="end"/>
      </w:r>
      <w:r w:rsidR="00FA0F5E">
        <w:t xml:space="preserve"> is that the length of modulated symbols for </w:t>
      </w:r>
      <w:r w:rsidR="00FA0F5E" w:rsidRPr="00C74FA4">
        <w:rPr>
          <w:position w:val="-10"/>
        </w:rPr>
        <w:object w:dxaOrig="499" w:dyaOrig="320" w14:anchorId="659A6A5A">
          <v:shape id="_x0000_i1053" type="#_x0000_t75" style="width:27.55pt;height:15.65pt" o:ole="">
            <v:imagedata r:id="rId12" o:title=""/>
          </v:shape>
          <o:OLEObject Type="Embed" ProgID="Equation.DSMT4" ShapeID="_x0000_i1053" DrawAspect="Content" ObjectID="_1566668131" r:id="rId62"/>
        </w:object>
      </w:r>
      <w:r w:rsidR="00FA0F5E">
        <w:t xml:space="preserve">and </w:t>
      </w:r>
      <w:r w:rsidR="00FA0F5E" w:rsidRPr="00C74FA4">
        <w:rPr>
          <w:position w:val="-10"/>
        </w:rPr>
        <w:object w:dxaOrig="499" w:dyaOrig="320" w14:anchorId="3DF21805">
          <v:shape id="_x0000_i1054" type="#_x0000_t75" style="width:27.55pt;height:15.65pt" o:ole="">
            <v:imagedata r:id="rId16" o:title=""/>
          </v:shape>
          <o:OLEObject Type="Embed" ProgID="Equation.DSMT4" ShapeID="_x0000_i1054" DrawAspect="Content" ObjectID="_1566668132" r:id="rId63"/>
        </w:object>
      </w:r>
      <w:r w:rsidR="00FA0F5E">
        <w:t xml:space="preserve">is reduced to </w:t>
      </w:r>
      <w:r w:rsidR="00FA0F5E" w:rsidRPr="00FA0F5E">
        <w:rPr>
          <w:position w:val="-24"/>
        </w:rPr>
        <w:object w:dxaOrig="360" w:dyaOrig="620" w14:anchorId="7FD77BD8">
          <v:shape id="_x0000_i1055" type="#_x0000_t75" style="width:17.55pt;height:30.05pt" o:ole="">
            <v:imagedata r:id="rId64" o:title=""/>
          </v:shape>
          <o:OLEObject Type="Embed" ProgID="Equation.DSMT4" ShapeID="_x0000_i1055" DrawAspect="Content" ObjectID="_1566668133" r:id="rId65"/>
        </w:object>
      </w:r>
      <w:r w:rsidR="00FA0F5E">
        <w:t xml:space="preserve">, i.e., </w:t>
      </w:r>
      <w:r w:rsidR="00FA0F5E" w:rsidRPr="00FA0F5E">
        <w:rPr>
          <w:position w:val="-24"/>
        </w:rPr>
        <w:object w:dxaOrig="1660" w:dyaOrig="620" w14:anchorId="0B905D0C">
          <v:shape id="_x0000_i1056" type="#_x0000_t75" style="width:80.75pt;height:30.05pt" o:ole="">
            <v:imagedata r:id="rId66" o:title=""/>
          </v:shape>
          <o:OLEObject Type="Embed" ProgID="Equation.DSMT4" ShapeID="_x0000_i1056" DrawAspect="Content" ObjectID="_1566668134" r:id="rId67"/>
        </w:object>
      </w:r>
      <w:r w:rsidR="00FA0F5E">
        <w:t xml:space="preserve">. </w:t>
      </w:r>
    </w:p>
    <w:p w14:paraId="203F4CE5" w14:textId="77777777" w:rsidR="00BB2AD1" w:rsidRDefault="006A19E9" w:rsidP="00BB2AD1">
      <w:pPr>
        <w:jc w:val="center"/>
      </w:pPr>
      <w:r w:rsidRPr="00364909">
        <w:object w:dxaOrig="5415" w:dyaOrig="2868" w14:anchorId="6B07AB30">
          <v:shape id="_x0000_i1057" type="#_x0000_t75" style="width:229.75pt;height:124.6pt" o:ole="">
            <v:imagedata r:id="rId68" o:title=""/>
          </v:shape>
          <o:OLEObject Type="Embed" ProgID="Visio.Drawing.11" ShapeID="_x0000_i1057" DrawAspect="Content" ObjectID="_1566668135" r:id="rId69"/>
        </w:object>
      </w:r>
    </w:p>
    <w:p w14:paraId="57D6F206" w14:textId="10C41321" w:rsidR="00BB2AD1" w:rsidRPr="00BB2AD1" w:rsidRDefault="00BB2AD1" w:rsidP="00BB2AD1">
      <w:pPr>
        <w:jc w:val="center"/>
        <w:rPr>
          <w:b/>
        </w:rPr>
      </w:pPr>
      <w:bookmarkStart w:id="20" w:name="_Ref473820732"/>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1E109D">
        <w:rPr>
          <w:b/>
          <w:noProof/>
        </w:rPr>
        <w:t>2</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1E109D">
        <w:rPr>
          <w:b/>
          <w:noProof/>
        </w:rPr>
        <w:t>5</w:t>
      </w:r>
      <w:r w:rsidR="00831A74">
        <w:rPr>
          <w:b/>
        </w:rPr>
        <w:fldChar w:fldCharType="end"/>
      </w:r>
      <w:bookmarkEnd w:id="20"/>
      <w:r w:rsidRPr="004D5E14">
        <w:rPr>
          <w:b/>
        </w:rPr>
        <w:t xml:space="preserve">: </w:t>
      </w:r>
      <w:r>
        <w:rPr>
          <w:b/>
        </w:rPr>
        <w:t>Time domain signal construction over two virtually split OFDM symbols</w:t>
      </w:r>
      <w:r w:rsidRPr="004D5E14">
        <w:rPr>
          <w:b/>
        </w:rPr>
        <w:t>.</w:t>
      </w:r>
    </w:p>
    <w:p w14:paraId="496687D0" w14:textId="6BD11E8C" w:rsidR="00DE09F2" w:rsidRDefault="004F407C" w:rsidP="00E3160A">
      <w:r>
        <w:t>The recei</w:t>
      </w:r>
      <w:r w:rsidR="00DE0CAD">
        <w:t xml:space="preserve">ver </w:t>
      </w:r>
      <w:r w:rsidR="003830C0">
        <w:t xml:space="preserve">structure </w:t>
      </w:r>
      <w:r w:rsidR="00DE0CAD">
        <w:t>for PU</w:t>
      </w:r>
      <w:r w:rsidR="00316AC1">
        <w:t>S</w:t>
      </w:r>
      <w:r w:rsidR="00DE0CAD">
        <w:t xml:space="preserve">CH with </w:t>
      </w:r>
      <w:r w:rsidR="00E608BA">
        <w:t>virtually</w:t>
      </w:r>
      <w:r w:rsidR="00DE0CAD">
        <w:t xml:space="preserve"> split symbol based STBC</w:t>
      </w:r>
      <w:r w:rsidR="003830C0">
        <w:t xml:space="preserve"> is given</w:t>
      </w:r>
      <w:r w:rsidR="00BB2AD1">
        <w:t xml:space="preserve"> in</w:t>
      </w:r>
      <w:r w:rsidR="003830C0">
        <w:t xml:space="preserve"> Appendix </w:t>
      </w:r>
      <w:r w:rsidR="003830C0">
        <w:fldChar w:fldCharType="begin"/>
      </w:r>
      <w:r w:rsidR="003830C0">
        <w:instrText xml:space="preserve"> REF _Ref471572802 \r \h </w:instrText>
      </w:r>
      <w:r w:rsidR="003830C0">
        <w:fldChar w:fldCharType="separate"/>
      </w:r>
      <w:r w:rsidR="001E109D">
        <w:t>5.1</w:t>
      </w:r>
      <w:r w:rsidR="003830C0">
        <w:fldChar w:fldCharType="end"/>
      </w:r>
      <w:r w:rsidR="003830C0">
        <w:t xml:space="preserve">. </w:t>
      </w:r>
      <w:r>
        <w:t xml:space="preserve"> </w:t>
      </w:r>
    </w:p>
    <w:p w14:paraId="7624AE1C" w14:textId="4AD3322D" w:rsidR="00836E03" w:rsidRDefault="006A19E9" w:rsidP="00E3160A">
      <w:r w:rsidRPr="001852E7">
        <w:t xml:space="preserve">Also, </w:t>
      </w:r>
      <w:r w:rsidR="00B7388C" w:rsidRPr="001852E7">
        <w:t>i</w:t>
      </w:r>
      <w:r w:rsidR="00DE09F2" w:rsidRPr="001852E7">
        <w:t xml:space="preserve">t is very interesting that </w:t>
      </w:r>
      <w:r w:rsidRPr="001852E7">
        <w:t xml:space="preserve">this virtual split symbol based </w:t>
      </w:r>
      <w:r w:rsidR="00566F05">
        <w:t xml:space="preserve">Single Carrier </w:t>
      </w:r>
      <w:r w:rsidRPr="001852E7">
        <w:t>STBC scheme has some similarity</w:t>
      </w:r>
      <w:r w:rsidR="00DE09F2" w:rsidRPr="001852E7">
        <w:t xml:space="preserve"> </w:t>
      </w:r>
      <w:r w:rsidR="0028077E">
        <w:t>compare</w:t>
      </w:r>
      <w:r w:rsidRPr="001852E7">
        <w:t xml:space="preserve"> to the </w:t>
      </w:r>
      <w:r w:rsidR="00B7388C" w:rsidRPr="001852E7">
        <w:t>PAPR preserving</w:t>
      </w:r>
      <w:r w:rsidRPr="001852E7">
        <w:t xml:space="preserve"> </w:t>
      </w:r>
      <w:r w:rsidR="00B7388C" w:rsidRPr="001852E7">
        <w:t>SC-</w:t>
      </w:r>
      <w:r w:rsidRPr="001852E7">
        <w:t>SFBC</w:t>
      </w:r>
      <w:r w:rsidR="00B7388C" w:rsidRPr="001852E7">
        <w:t xml:space="preserve"> (Single carrier SFBC)</w:t>
      </w:r>
      <w:r w:rsidRPr="001852E7">
        <w:t xml:space="preserve"> scheme proposed in </w:t>
      </w:r>
      <w:r w:rsidR="00B7388C" w:rsidRPr="001852E7">
        <w:fldChar w:fldCharType="begin"/>
      </w:r>
      <w:r w:rsidR="00B7388C" w:rsidRPr="001852E7">
        <w:instrText xml:space="preserve"> REF _Ref473822461 \r \h  \* MERGEFORMAT </w:instrText>
      </w:r>
      <w:r w:rsidR="00B7388C" w:rsidRPr="001852E7">
        <w:fldChar w:fldCharType="separate"/>
      </w:r>
      <w:r w:rsidR="001E109D">
        <w:t>[2]</w:t>
      </w:r>
      <w:r w:rsidR="00B7388C" w:rsidRPr="001852E7">
        <w:fldChar w:fldCharType="end"/>
      </w:r>
      <w:r w:rsidRPr="001852E7">
        <w:t>. The similarity and difference between the single carrier SFBC and virtual split based STBC is described in Appendix</w:t>
      </w:r>
      <w:r w:rsidR="00187BCF" w:rsidRPr="001852E7">
        <w:t xml:space="preserve"> </w:t>
      </w:r>
      <w:r w:rsidR="00187BCF" w:rsidRPr="001852E7">
        <w:fldChar w:fldCharType="begin"/>
      </w:r>
      <w:r w:rsidR="00187BCF" w:rsidRPr="001852E7">
        <w:instrText xml:space="preserve"> REF _Ref473822690 \r \h </w:instrText>
      </w:r>
      <w:r w:rsidR="001852E7" w:rsidRPr="001852E7">
        <w:instrText xml:space="preserve"> \* MERGEFORMAT </w:instrText>
      </w:r>
      <w:r w:rsidR="00187BCF" w:rsidRPr="001852E7">
        <w:fldChar w:fldCharType="separate"/>
      </w:r>
      <w:r w:rsidR="001E109D">
        <w:t>5.2</w:t>
      </w:r>
      <w:r w:rsidR="00187BCF" w:rsidRPr="001852E7">
        <w:fldChar w:fldCharType="end"/>
      </w:r>
      <w:r w:rsidRPr="001852E7">
        <w:t>.</w:t>
      </w:r>
      <w:r w:rsidR="00DE09F2" w:rsidRPr="001852E7">
        <w:t xml:space="preserve"> </w:t>
      </w:r>
    </w:p>
    <w:p w14:paraId="02A6A03E" w14:textId="567107FF" w:rsidR="009F5978" w:rsidRPr="00486718" w:rsidRDefault="009F5978" w:rsidP="009F5978">
      <w:pPr>
        <w:rPr>
          <w:b/>
          <w:i/>
          <w:u w:val="single"/>
          <w:lang w:val="en-GB"/>
        </w:rPr>
      </w:pPr>
      <w:r w:rsidRPr="00155E21">
        <w:rPr>
          <w:b/>
          <w:i/>
          <w:u w:val="single"/>
          <w:lang w:val="en-GB"/>
        </w:rPr>
        <w:t xml:space="preserve">Observation </w:t>
      </w:r>
      <w:r>
        <w:rPr>
          <w:b/>
          <w:i/>
          <w:u w:val="single"/>
          <w:lang w:val="en-GB"/>
        </w:rPr>
        <w:t>1</w:t>
      </w:r>
      <w:r w:rsidRPr="00155E21">
        <w:rPr>
          <w:b/>
          <w:i/>
          <w:u w:val="single"/>
          <w:lang w:val="en-GB"/>
        </w:rPr>
        <w:t>:</w:t>
      </w:r>
      <w:r w:rsidRPr="005F2C43">
        <w:rPr>
          <w:b/>
          <w:i/>
          <w:lang w:val="en-GB"/>
        </w:rPr>
        <w:t xml:space="preserve"> </w:t>
      </w:r>
      <w:r w:rsidR="00C0491F">
        <w:rPr>
          <w:b/>
          <w:i/>
          <w:lang w:val="en-GB"/>
        </w:rPr>
        <w:t>SC-STBC with Virtual symbol splitting can apply Alamouti coding for any number of symbols while preserving low-PAPR of DFT-s-OFDM waveforms</w:t>
      </w:r>
      <w:r w:rsidRPr="005F2C43">
        <w:rPr>
          <w:b/>
          <w:i/>
          <w:lang w:val="en-GB"/>
        </w:rPr>
        <w:t>.</w:t>
      </w:r>
    </w:p>
    <w:p w14:paraId="1B71F7CB" w14:textId="77777777" w:rsidR="009F5978" w:rsidRPr="009F5978" w:rsidRDefault="009F5978" w:rsidP="00E3160A">
      <w:pPr>
        <w:rPr>
          <w:lang w:val="en-GB"/>
        </w:rPr>
      </w:pPr>
    </w:p>
    <w:p w14:paraId="657CC7FB" w14:textId="13B52221" w:rsidR="00566F05" w:rsidRDefault="00566F05" w:rsidP="00566F05">
      <w:pPr>
        <w:pStyle w:val="Heading2"/>
      </w:pPr>
      <w:bookmarkStart w:id="21" w:name="_Ref490226771"/>
      <w:r>
        <w:lastRenderedPageBreak/>
        <w:t>SC-SFBC</w:t>
      </w:r>
      <w:bookmarkEnd w:id="21"/>
    </w:p>
    <w:p w14:paraId="31A6D9C1" w14:textId="5D8FE784" w:rsidR="00566F05" w:rsidRDefault="00AB6914" w:rsidP="00566F05">
      <w:pPr>
        <w:rPr>
          <w:kern w:val="2"/>
          <w:lang w:val="en-GB" w:eastAsia="zh-CN"/>
        </w:rPr>
      </w:pPr>
      <w:r>
        <w:rPr>
          <w:kern w:val="2"/>
          <w:lang w:val="en-GB" w:eastAsia="zh-CN"/>
        </w:rPr>
        <w:t>For CP-OFDM waveforms,</w:t>
      </w:r>
      <w:r w:rsidR="00566F05">
        <w:rPr>
          <w:kern w:val="2"/>
          <w:lang w:val="en-GB" w:eastAsia="zh-CN"/>
        </w:rPr>
        <w:t xml:space="preserve"> SFBC applies Alamouti coding to adjacent tones in frequency domain. </w:t>
      </w:r>
      <w:r>
        <w:rPr>
          <w:kern w:val="2"/>
          <w:lang w:val="en-GB" w:eastAsia="zh-CN"/>
        </w:rPr>
        <w:t xml:space="preserve">However, for DFT-s-OFDM waveforms, such naïve Alamouti coding breaks the single carrier property </w:t>
      </w:r>
      <w:r w:rsidR="009F5978">
        <w:rPr>
          <w:kern w:val="2"/>
          <w:lang w:val="en-GB" w:eastAsia="zh-CN"/>
        </w:rPr>
        <w:t>for the second antenna and as a result increase the PAPR for the second antenna’s waveform.</w:t>
      </w:r>
    </w:p>
    <w:p w14:paraId="25D5AB1B" w14:textId="5456A19F" w:rsidR="009F5978" w:rsidRDefault="009F5978" w:rsidP="00AB6914">
      <w:pPr>
        <w:rPr>
          <w:lang w:val="en-GB"/>
        </w:rPr>
      </w:pPr>
      <w:r>
        <w:rPr>
          <w:kern w:val="2"/>
          <w:lang w:val="en-GB" w:eastAsia="zh-CN"/>
        </w:rPr>
        <w:t>To overcome such</w:t>
      </w:r>
      <w:r w:rsidR="0028077E">
        <w:rPr>
          <w:kern w:val="2"/>
          <w:lang w:val="en-GB" w:eastAsia="zh-CN"/>
        </w:rPr>
        <w:t xml:space="preserve"> a</w:t>
      </w:r>
      <w:r>
        <w:rPr>
          <w:kern w:val="2"/>
          <w:lang w:val="en-GB" w:eastAsia="zh-CN"/>
        </w:rPr>
        <w:t xml:space="preserve"> limitation, SC-SFBC is proposed in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1E109D">
        <w:rPr>
          <w:lang w:val="en-GB"/>
        </w:rPr>
        <w:t>[2]</w:t>
      </w:r>
      <w:r w:rsidRPr="00D06ACC">
        <w:rPr>
          <w:lang w:val="en-GB"/>
        </w:rPr>
        <w:fldChar w:fldCharType="end"/>
      </w:r>
      <w:r>
        <w:rPr>
          <w:lang w:val="en-GB"/>
        </w:rPr>
        <w:t>. In the SC-SFBC, the frequency tones for the second antenna derived from that of the first antenna based on the following formula:</w:t>
      </w:r>
    </w:p>
    <w:p w14:paraId="749233B9" w14:textId="439C1A2F" w:rsidR="009F5978" w:rsidRDefault="009F5978" w:rsidP="009F5978">
      <w:pPr>
        <w:ind w:left="2304" w:firstLine="288"/>
        <w:rPr>
          <w:kern w:val="2"/>
          <w:lang w:val="en-GB" w:eastAsia="zh-CN"/>
        </w:rPr>
      </w:pPr>
      <w:r w:rsidRPr="00261FE3">
        <w:rPr>
          <w:position w:val="-12"/>
        </w:rPr>
        <w:object w:dxaOrig="2000" w:dyaOrig="340" w14:anchorId="450CEA1D">
          <v:shape id="_x0000_i1058" type="#_x0000_t75" style="width:100.15pt;height:16.9pt" o:ole="">
            <v:imagedata r:id="rId70" o:title=""/>
          </v:shape>
          <o:OLEObject Type="Embed" ProgID="Equation.DSMT4" ShapeID="_x0000_i1058" DrawAspect="Content" ObjectID="_1566668136" r:id="rId71"/>
        </w:object>
      </w:r>
      <w:r w:rsidRPr="0073662B">
        <w:t xml:space="preserve"> </w:t>
      </w:r>
      <w:r>
        <w:t>,</w:t>
      </w:r>
      <w:r w:rsidRPr="00100818">
        <w:t xml:space="preserve"> </w:t>
      </w:r>
      <w:r w:rsidRPr="00261FE3">
        <w:rPr>
          <w:position w:val="-8"/>
        </w:rPr>
        <w:object w:dxaOrig="1260" w:dyaOrig="279" w14:anchorId="1B7E2817">
          <v:shape id="_x0000_i1059" type="#_x0000_t75" style="width:63.25pt;height:14.4pt" o:ole="">
            <v:imagedata r:id="rId72" o:title=""/>
          </v:shape>
          <o:OLEObject Type="Embed" ProgID="Equation.DSMT4" ShapeID="_x0000_i1059" DrawAspect="Content" ObjectID="_1566668137" r:id="rId73"/>
        </w:object>
      </w:r>
      <w:r>
        <w:t>.</w:t>
      </w:r>
    </w:p>
    <w:p w14:paraId="48044EDC" w14:textId="7BFE2036" w:rsidR="00AB6914" w:rsidRDefault="009F5978" w:rsidP="00566F05">
      <w:pPr>
        <w:rPr>
          <w:lang w:val="en-GB"/>
        </w:rPr>
      </w:pPr>
      <w:r>
        <w:rPr>
          <w:lang w:val="en-GB" w:eastAsia="zh-CN"/>
        </w:rPr>
        <w:t xml:space="preserve">Here, </w:t>
      </w:r>
      <w:r w:rsidRPr="009F5978">
        <w:rPr>
          <w:i/>
          <w:lang w:val="en-GB" w:eastAsia="zh-CN"/>
        </w:rPr>
        <w:t>s</w:t>
      </w:r>
      <w:r>
        <w:rPr>
          <w:b/>
          <w:i/>
          <w:lang w:val="en-GB" w:eastAsia="zh-CN"/>
        </w:rPr>
        <w:t xml:space="preserve"> </w:t>
      </w:r>
      <w:r w:rsidRPr="009F5978">
        <w:rPr>
          <w:lang w:val="en-GB" w:eastAsia="zh-CN"/>
        </w:rPr>
        <w:t xml:space="preserve">is the </w:t>
      </w:r>
      <w:r>
        <w:rPr>
          <w:lang w:val="en-GB" w:eastAsia="zh-CN"/>
        </w:rPr>
        <w:t xml:space="preserve">DFT-precoded frequency domain tones of the first antenna, </w:t>
      </w:r>
      <w:r w:rsidRPr="00254C27">
        <w:rPr>
          <w:i/>
          <w:lang w:val="en-GB" w:eastAsia="zh-CN"/>
        </w:rPr>
        <w:t>M</w:t>
      </w:r>
      <w:r>
        <w:rPr>
          <w:lang w:val="en-GB" w:eastAsia="zh-CN"/>
        </w:rPr>
        <w:t xml:space="preserve"> is </w:t>
      </w:r>
      <w:r w:rsidR="00254C27">
        <w:rPr>
          <w:lang w:val="en-GB" w:eastAsia="zh-CN"/>
        </w:rPr>
        <w:t xml:space="preserve">the number of the total allocated tones, and </w:t>
      </w:r>
      <w:r w:rsidR="00254C27" w:rsidRPr="00254C27">
        <w:rPr>
          <w:i/>
          <w:lang w:val="en-GB" w:eastAsia="zh-CN"/>
        </w:rPr>
        <w:t>p</w:t>
      </w:r>
      <w:r w:rsidR="00254C27">
        <w:rPr>
          <w:lang w:val="en-GB" w:eastAsia="zh-CN"/>
        </w:rPr>
        <w:t xml:space="preserve"> is chosen as </w:t>
      </w:r>
      <w:r w:rsidR="00254C27" w:rsidRPr="00254C27">
        <w:rPr>
          <w:i/>
          <w:lang w:val="en-GB" w:eastAsia="zh-CN"/>
        </w:rPr>
        <w:t>M/2</w:t>
      </w:r>
      <w:r w:rsidR="00254C27">
        <w:rPr>
          <w:lang w:val="en-GB" w:eastAsia="zh-CN"/>
        </w:rPr>
        <w:t xml:space="preserve">. </w:t>
      </w:r>
      <w:r w:rsidR="00254C27">
        <w:rPr>
          <w:lang w:val="en-GB"/>
        </w:rPr>
        <w:t xml:space="preserve">In </w:t>
      </w:r>
      <w:r w:rsidR="00254C27" w:rsidRPr="00D06ACC">
        <w:rPr>
          <w:lang w:val="en-GB"/>
        </w:rPr>
        <w:fldChar w:fldCharType="begin"/>
      </w:r>
      <w:r w:rsidR="00254C27" w:rsidRPr="00D06ACC">
        <w:rPr>
          <w:lang w:val="en-GB"/>
        </w:rPr>
        <w:instrText xml:space="preserve"> REF _Ref473822461 \r \h  \* MERGEFORMAT </w:instrText>
      </w:r>
      <w:r w:rsidR="00254C27" w:rsidRPr="00D06ACC">
        <w:rPr>
          <w:lang w:val="en-GB"/>
        </w:rPr>
      </w:r>
      <w:r w:rsidR="00254C27" w:rsidRPr="00D06ACC">
        <w:rPr>
          <w:lang w:val="en-GB"/>
        </w:rPr>
        <w:fldChar w:fldCharType="separate"/>
      </w:r>
      <w:r w:rsidR="001E109D">
        <w:rPr>
          <w:lang w:val="en-GB"/>
        </w:rPr>
        <w:t>[2]</w:t>
      </w:r>
      <w:r w:rsidR="00254C27" w:rsidRPr="00D06ACC">
        <w:rPr>
          <w:lang w:val="en-GB"/>
        </w:rPr>
        <w:fldChar w:fldCharType="end"/>
      </w:r>
      <w:r w:rsidR="00254C27">
        <w:rPr>
          <w:lang w:val="en-GB"/>
        </w:rPr>
        <w:t xml:space="preserve">, it is shown that the proposed SC-SFBC scheme can preserve </w:t>
      </w:r>
      <w:r w:rsidR="0028077E">
        <w:rPr>
          <w:lang w:val="en-GB"/>
        </w:rPr>
        <w:t xml:space="preserve">low </w:t>
      </w:r>
      <w:r w:rsidR="00254C27">
        <w:rPr>
          <w:lang w:val="en-GB"/>
        </w:rPr>
        <w:t xml:space="preserve">PAPR </w:t>
      </w:r>
      <w:r w:rsidR="0028077E">
        <w:rPr>
          <w:lang w:val="en-GB"/>
        </w:rPr>
        <w:t xml:space="preserve">property </w:t>
      </w:r>
      <w:r w:rsidR="00254C27">
        <w:rPr>
          <w:lang w:val="en-GB"/>
        </w:rPr>
        <w:t>for the second antenna.</w:t>
      </w:r>
    </w:p>
    <w:p w14:paraId="19E37BA1" w14:textId="79A1E1A1" w:rsidR="00254C27" w:rsidRDefault="00254C27" w:rsidP="00566F05">
      <w:pPr>
        <w:rPr>
          <w:lang w:val="en-GB"/>
        </w:rPr>
      </w:pPr>
      <w:r>
        <w:rPr>
          <w:lang w:val="en-GB"/>
        </w:rPr>
        <w:t xml:space="preserve">However, SC-SFBC </w:t>
      </w:r>
      <w:r w:rsidR="006267C4">
        <w:rPr>
          <w:lang w:val="en-GB"/>
        </w:rPr>
        <w:t>still suffers from the following two limitations</w:t>
      </w:r>
      <w:r>
        <w:rPr>
          <w:lang w:val="en-GB"/>
        </w:rPr>
        <w:t>:</w:t>
      </w:r>
    </w:p>
    <w:p w14:paraId="2FFCEEEB" w14:textId="278974A2" w:rsidR="00254C27" w:rsidRDefault="00254C27" w:rsidP="00254C27">
      <w:pPr>
        <w:pStyle w:val="ListParagraph"/>
        <w:numPr>
          <w:ilvl w:val="0"/>
          <w:numId w:val="17"/>
        </w:numPr>
        <w:rPr>
          <w:lang w:val="en-GB"/>
        </w:rPr>
      </w:pPr>
      <w:r>
        <w:rPr>
          <w:lang w:val="en-GB"/>
        </w:rPr>
        <w:t>Second Antenna waveform cannot preserve pi/2-BPSK structure in time-domain.</w:t>
      </w:r>
    </w:p>
    <w:p w14:paraId="44621F09" w14:textId="1B36CF71" w:rsidR="00254C27" w:rsidRPr="00254C27" w:rsidRDefault="00254C27" w:rsidP="00254C27">
      <w:pPr>
        <w:pStyle w:val="ListParagraph"/>
        <w:numPr>
          <w:ilvl w:val="0"/>
          <w:numId w:val="17"/>
        </w:numPr>
        <w:rPr>
          <w:lang w:val="en-GB"/>
        </w:rPr>
      </w:pPr>
      <w:r>
        <w:rPr>
          <w:lang w:val="en-GB"/>
        </w:rPr>
        <w:t xml:space="preserve">Performance can </w:t>
      </w:r>
      <w:r w:rsidR="008B7A4D">
        <w:rPr>
          <w:lang w:val="en-GB"/>
        </w:rPr>
        <w:t xml:space="preserve">be </w:t>
      </w:r>
      <w:r>
        <w:rPr>
          <w:lang w:val="en-GB"/>
        </w:rPr>
        <w:t>degrade</w:t>
      </w:r>
      <w:r w:rsidR="008B7A4D">
        <w:rPr>
          <w:lang w:val="en-GB"/>
        </w:rPr>
        <w:t>d</w:t>
      </w:r>
      <w:r>
        <w:rPr>
          <w:lang w:val="en-GB"/>
        </w:rPr>
        <w:t xml:space="preserve"> without per-tone-MMSE estimation for large RB allocation. </w:t>
      </w:r>
    </w:p>
    <w:p w14:paraId="501C82B2" w14:textId="78832B05" w:rsidR="00254C27" w:rsidRDefault="00254C27" w:rsidP="00566F05">
      <w:pPr>
        <w:rPr>
          <w:kern w:val="2"/>
          <w:lang w:val="en-GB" w:eastAsia="zh-CN"/>
        </w:rPr>
      </w:pPr>
    </w:p>
    <w:p w14:paraId="5B1665D6" w14:textId="0BA62DB9" w:rsidR="00254C27" w:rsidRDefault="008B7A4D" w:rsidP="00566F05">
      <w:r>
        <w:rPr>
          <w:kern w:val="2"/>
          <w:lang w:val="en-GB" w:eastAsia="zh-CN"/>
        </w:rPr>
        <w:t xml:space="preserve">It is known that </w:t>
      </w:r>
      <w:r w:rsidR="00254C27">
        <w:rPr>
          <w:kern w:val="2"/>
          <w:lang w:val="en-GB" w:eastAsia="zh-CN"/>
        </w:rPr>
        <w:t xml:space="preserve">pi/2-BPSK </w:t>
      </w:r>
      <w:r>
        <w:rPr>
          <w:kern w:val="2"/>
          <w:lang w:val="en-GB" w:eastAsia="zh-CN"/>
        </w:rPr>
        <w:t xml:space="preserve">modulation can further significantly reduce </w:t>
      </w:r>
      <w:r w:rsidR="006267C4">
        <w:rPr>
          <w:kern w:val="2"/>
          <w:lang w:val="en-GB" w:eastAsia="zh-CN"/>
        </w:rPr>
        <w:t xml:space="preserve">the PAPR of the DFT-s-OFDM waveforms. As described in </w:t>
      </w:r>
      <w:r w:rsidR="006267C4" w:rsidRPr="001852E7">
        <w:t xml:space="preserve">Appendix </w:t>
      </w:r>
      <w:r w:rsidR="006267C4" w:rsidRPr="001852E7">
        <w:fldChar w:fldCharType="begin"/>
      </w:r>
      <w:r w:rsidR="006267C4" w:rsidRPr="001852E7">
        <w:instrText xml:space="preserve"> REF _Ref473822690 \r \h  \* MERGEFORMAT </w:instrText>
      </w:r>
      <w:r w:rsidR="006267C4" w:rsidRPr="001852E7">
        <w:fldChar w:fldCharType="separate"/>
      </w:r>
      <w:r w:rsidR="001E109D">
        <w:t>5.2</w:t>
      </w:r>
      <w:r w:rsidR="006267C4" w:rsidRPr="001852E7">
        <w:fldChar w:fldCharType="end"/>
      </w:r>
      <w:r w:rsidR="006267C4">
        <w:t xml:space="preserve"> and </w:t>
      </w:r>
      <w:r w:rsidR="006267C4">
        <w:fldChar w:fldCharType="begin"/>
      </w:r>
      <w:r w:rsidR="006267C4">
        <w:instrText xml:space="preserve"> REF _Ref474145107 \h </w:instrText>
      </w:r>
      <w:r w:rsidR="006267C4">
        <w:fldChar w:fldCharType="separate"/>
      </w:r>
      <w:r w:rsidR="001E109D">
        <w:t xml:space="preserve">Figure </w:t>
      </w:r>
      <w:r w:rsidR="001E109D">
        <w:rPr>
          <w:noProof/>
        </w:rPr>
        <w:t>5</w:t>
      </w:r>
      <w:r w:rsidR="001E109D">
        <w:noBreakHyphen/>
      </w:r>
      <w:r w:rsidR="001E109D">
        <w:rPr>
          <w:noProof/>
        </w:rPr>
        <w:t>4</w:t>
      </w:r>
      <w:r w:rsidR="006267C4">
        <w:fldChar w:fldCharType="end"/>
      </w:r>
      <w:r w:rsidR="006267C4">
        <w:t>, in time domain, the second antenna waveform corresponds to a phase rotated copy of the first antenna</w:t>
      </w:r>
      <w:r w:rsidR="0028077E">
        <w:t>’s waveform</w:t>
      </w:r>
      <w:r w:rsidR="006267C4">
        <w:t xml:space="preserve">. Therefore, even if pi/2-BPSK modulation is used to generate the first antenna’s pre-DFT time-domain signal modulation. The corresponding pre-DFT time-domain signal for the second is not pi/2-BPSK modulated signal, and therefore has </w:t>
      </w:r>
      <w:r w:rsidR="00214360">
        <w:t xml:space="preserve">a </w:t>
      </w:r>
      <w:r w:rsidR="006267C4">
        <w:t>higher PAPR than that of the first antenna.</w:t>
      </w:r>
    </w:p>
    <w:p w14:paraId="3A79051E" w14:textId="62D6E705" w:rsidR="00C0491F" w:rsidRPr="00C0491F" w:rsidRDefault="00C0491F" w:rsidP="00566F05">
      <w:pPr>
        <w:rPr>
          <w:b/>
          <w:i/>
          <w:u w:val="single"/>
          <w:lang w:val="en-GB"/>
        </w:rPr>
      </w:pPr>
      <w:r w:rsidRPr="00155E21">
        <w:rPr>
          <w:b/>
          <w:i/>
          <w:u w:val="single"/>
          <w:lang w:val="en-GB"/>
        </w:rPr>
        <w:t xml:space="preserve">Observation </w:t>
      </w:r>
      <w:r>
        <w:rPr>
          <w:b/>
          <w:i/>
          <w:u w:val="single"/>
          <w:lang w:val="en-GB"/>
        </w:rPr>
        <w:t>2</w:t>
      </w:r>
      <w:r w:rsidRPr="00155E21">
        <w:rPr>
          <w:b/>
          <w:i/>
          <w:u w:val="single"/>
          <w:lang w:val="en-GB"/>
        </w:rPr>
        <w:t>:</w:t>
      </w:r>
      <w:r w:rsidRPr="005F2C43">
        <w:rPr>
          <w:b/>
          <w:i/>
          <w:lang w:val="en-GB"/>
        </w:rPr>
        <w:t xml:space="preserve"> </w:t>
      </w:r>
      <w:r>
        <w:rPr>
          <w:b/>
          <w:i/>
          <w:lang w:val="en-GB"/>
        </w:rPr>
        <w:t>SC-SFBC cannot preserve pi/2-BPSK modulation structure for the second antenna</w:t>
      </w:r>
      <w:r w:rsidRPr="005F2C43">
        <w:rPr>
          <w:b/>
          <w:i/>
          <w:lang w:val="en-GB"/>
        </w:rPr>
        <w:t>.</w:t>
      </w:r>
    </w:p>
    <w:p w14:paraId="14797442" w14:textId="6213F6F3" w:rsidR="00B44E43" w:rsidRDefault="00B44E43" w:rsidP="00B44E43">
      <w:pPr>
        <w:rPr>
          <w:kern w:val="2"/>
          <w:lang w:val="en-GB" w:eastAsia="zh-CN"/>
        </w:rPr>
      </w:pPr>
      <w:r>
        <w:rPr>
          <w:kern w:val="2"/>
          <w:lang w:val="en-GB" w:eastAsia="zh-CN"/>
        </w:rPr>
        <w:t xml:space="preserve">Another drawback comes from the large tone-spacing between the Alamouti coded tones. As we can observe in the above Alamouti coding formula for SC-SFBC, the tone-spacing between the Alamouti coded tones can be as large as the half of the allocated bandwidth. Therefore, for large RB allocation, the channels for two Alamouti coded tones will be different. </w:t>
      </w:r>
    </w:p>
    <w:p w14:paraId="32F5C64F" w14:textId="7A577367" w:rsidR="00B44E43" w:rsidRDefault="00B44E43" w:rsidP="00B44E43">
      <w:pPr>
        <w:rPr>
          <w:kern w:val="2"/>
          <w:lang w:val="en-GB" w:eastAsia="zh-CN"/>
        </w:rPr>
      </w:pPr>
      <w:r>
        <w:rPr>
          <w:kern w:val="2"/>
          <w:lang w:val="en-GB" w:eastAsia="zh-CN"/>
        </w:rPr>
        <w:t>One of the advantage of the Alamouti coding for the static channel is that the optimal MMSE is equivalent to the matched filtering (MF) up to a scale. Therefore, if the channel</w:t>
      </w:r>
      <w:r w:rsidR="00AF6020">
        <w:rPr>
          <w:kern w:val="2"/>
          <w:lang w:val="en-GB" w:eastAsia="zh-CN"/>
        </w:rPr>
        <w:t>s</w:t>
      </w:r>
      <w:r>
        <w:rPr>
          <w:kern w:val="2"/>
          <w:lang w:val="en-GB" w:eastAsia="zh-CN"/>
        </w:rPr>
        <w:t xml:space="preserve"> for the Alamouti coded tones are equivalent, there will be no significant performance gap between the optimal MMSE and MF receivers.</w:t>
      </w:r>
    </w:p>
    <w:p w14:paraId="78AA4EA5" w14:textId="2821CC92" w:rsidR="00B44E43" w:rsidRDefault="00B44E43" w:rsidP="00B44E43">
      <w:pPr>
        <w:rPr>
          <w:kern w:val="2"/>
          <w:lang w:val="en-GB" w:eastAsia="zh-CN"/>
        </w:rPr>
      </w:pPr>
      <w:r>
        <w:rPr>
          <w:kern w:val="2"/>
          <w:lang w:val="en-GB" w:eastAsia="zh-CN"/>
        </w:rPr>
        <w:t xml:space="preserve">However, since the channel for two Alamouti coded tones can be different </w:t>
      </w:r>
      <w:r w:rsidR="00AA5A24">
        <w:rPr>
          <w:kern w:val="2"/>
          <w:lang w:val="en-GB" w:eastAsia="zh-CN"/>
        </w:rPr>
        <w:t>in</w:t>
      </w:r>
      <w:r>
        <w:rPr>
          <w:kern w:val="2"/>
          <w:lang w:val="en-GB" w:eastAsia="zh-CN"/>
        </w:rPr>
        <w:t xml:space="preserve"> SC-SFBC, we can expect that the performance gap between the optimal MMSE and MF receivers.</w:t>
      </w:r>
    </w:p>
    <w:p w14:paraId="006240D3" w14:textId="126DB72F" w:rsidR="00AB6914" w:rsidRDefault="00B44E43" w:rsidP="00B44E43">
      <w:pPr>
        <w:keepNext/>
        <w:jc w:val="center"/>
      </w:pPr>
      <w:r w:rsidRPr="00367553">
        <w:rPr>
          <w:noProof/>
          <w:lang w:eastAsia="ko-KR"/>
        </w:rPr>
        <w:lastRenderedPageBreak/>
        <w:t xml:space="preserve"> </w:t>
      </w:r>
      <w:r w:rsidR="00AB6914" w:rsidRPr="00367553">
        <w:rPr>
          <w:noProof/>
          <w:lang w:eastAsia="ko-KR"/>
        </w:rPr>
        <w:drawing>
          <wp:inline distT="0" distB="0" distL="0" distR="0" wp14:anchorId="74283040" wp14:editId="7C338A9C">
            <wp:extent cx="4735901" cy="308706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757922" cy="3101416"/>
                    </a:xfrm>
                    <a:prstGeom prst="rect">
                      <a:avLst/>
                    </a:prstGeom>
                    <a:noFill/>
                    <a:ln>
                      <a:noFill/>
                    </a:ln>
                  </pic:spPr>
                </pic:pic>
              </a:graphicData>
            </a:graphic>
          </wp:inline>
        </w:drawing>
      </w:r>
    </w:p>
    <w:p w14:paraId="545D87C9" w14:textId="489A031C" w:rsidR="00AB6914" w:rsidRDefault="00AB6914" w:rsidP="00AB6914">
      <w:pPr>
        <w:pStyle w:val="Caption"/>
        <w:jc w:val="center"/>
      </w:pPr>
      <w:bookmarkStart w:id="22" w:name="_Ref490215570"/>
      <w:r>
        <w:t xml:space="preserve">Figure </w:t>
      </w:r>
      <w:r w:rsidR="009167CF">
        <w:fldChar w:fldCharType="begin"/>
      </w:r>
      <w:r w:rsidR="009167CF">
        <w:instrText xml:space="preserve"> STYLEREF 1 \s </w:instrText>
      </w:r>
      <w:r w:rsidR="009167CF">
        <w:fldChar w:fldCharType="separate"/>
      </w:r>
      <w:r w:rsidR="001E109D">
        <w:rPr>
          <w:noProof/>
        </w:rPr>
        <w:t>2</w:t>
      </w:r>
      <w:r w:rsidR="009167CF">
        <w:rPr>
          <w:noProof/>
        </w:rPr>
        <w:fldChar w:fldCharType="end"/>
      </w:r>
      <w:r w:rsidR="00831A74">
        <w:noBreakHyphen/>
      </w:r>
      <w:r w:rsidR="009167CF">
        <w:fldChar w:fldCharType="begin"/>
      </w:r>
      <w:r w:rsidR="009167CF">
        <w:instrText xml:space="preserve"> SEQ Figure \* ARABIC \s 1 </w:instrText>
      </w:r>
      <w:r w:rsidR="009167CF">
        <w:fldChar w:fldCharType="separate"/>
      </w:r>
      <w:r w:rsidR="001E109D">
        <w:rPr>
          <w:noProof/>
        </w:rPr>
        <w:t>6</w:t>
      </w:r>
      <w:r w:rsidR="009167CF">
        <w:rPr>
          <w:noProof/>
        </w:rPr>
        <w:fldChar w:fldCharType="end"/>
      </w:r>
      <w:bookmarkEnd w:id="22"/>
      <w:r>
        <w:t xml:space="preserve">. Performance comparison between </w:t>
      </w:r>
      <w:r w:rsidR="00E13141">
        <w:t xml:space="preserve">Virtual Split </w:t>
      </w:r>
      <w:r>
        <w:t>SC-STBC</w:t>
      </w:r>
      <w:r w:rsidR="000B50D4">
        <w:t xml:space="preserve"> </w:t>
      </w:r>
      <w:r>
        <w:t>and SC-SFBC with MMSE and MF receiver for 4 RB allocation</w:t>
      </w:r>
    </w:p>
    <w:p w14:paraId="628E0874" w14:textId="77777777" w:rsidR="00AB6914" w:rsidRDefault="00AB6914" w:rsidP="00AB6914">
      <w:pPr>
        <w:keepNext/>
        <w:jc w:val="center"/>
      </w:pPr>
      <w:r w:rsidRPr="00A41BF5">
        <w:rPr>
          <w:noProof/>
          <w:lang w:eastAsia="ko-KR"/>
        </w:rPr>
        <w:t xml:space="preserve"> </w:t>
      </w:r>
      <w:r w:rsidRPr="00367553">
        <w:rPr>
          <w:noProof/>
          <w:lang w:eastAsia="ko-KR"/>
        </w:rPr>
        <w:drawing>
          <wp:inline distT="0" distB="0" distL="0" distR="0" wp14:anchorId="7CDA31F4" wp14:editId="2C1E20AF">
            <wp:extent cx="4803902" cy="313138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824594" cy="3144876"/>
                    </a:xfrm>
                    <a:prstGeom prst="rect">
                      <a:avLst/>
                    </a:prstGeom>
                    <a:noFill/>
                    <a:ln>
                      <a:noFill/>
                    </a:ln>
                  </pic:spPr>
                </pic:pic>
              </a:graphicData>
            </a:graphic>
          </wp:inline>
        </w:drawing>
      </w:r>
    </w:p>
    <w:p w14:paraId="0D4DADD3" w14:textId="645CD2BD" w:rsidR="00AB6914" w:rsidRDefault="00AB6914" w:rsidP="00AB6914">
      <w:pPr>
        <w:pStyle w:val="Caption"/>
        <w:jc w:val="center"/>
      </w:pPr>
      <w:bookmarkStart w:id="23" w:name="_Ref490215580"/>
      <w:r>
        <w:t xml:space="preserve">Figure </w:t>
      </w:r>
      <w:r w:rsidR="009167CF">
        <w:fldChar w:fldCharType="begin"/>
      </w:r>
      <w:r w:rsidR="009167CF">
        <w:instrText xml:space="preserve"> STYLEREF 1 \s </w:instrText>
      </w:r>
      <w:r w:rsidR="009167CF">
        <w:fldChar w:fldCharType="separate"/>
      </w:r>
      <w:r w:rsidR="001E109D">
        <w:rPr>
          <w:noProof/>
        </w:rPr>
        <w:t>2</w:t>
      </w:r>
      <w:r w:rsidR="009167CF">
        <w:rPr>
          <w:noProof/>
        </w:rPr>
        <w:fldChar w:fldCharType="end"/>
      </w:r>
      <w:r w:rsidR="00831A74">
        <w:noBreakHyphen/>
      </w:r>
      <w:r w:rsidR="009167CF">
        <w:fldChar w:fldCharType="begin"/>
      </w:r>
      <w:r w:rsidR="009167CF">
        <w:instrText xml:space="preserve"> SEQ Figure \* ARABIC \s 1 </w:instrText>
      </w:r>
      <w:r w:rsidR="009167CF">
        <w:fldChar w:fldCharType="separate"/>
      </w:r>
      <w:r w:rsidR="001E109D">
        <w:rPr>
          <w:noProof/>
        </w:rPr>
        <w:t>7</w:t>
      </w:r>
      <w:r w:rsidR="009167CF">
        <w:rPr>
          <w:noProof/>
        </w:rPr>
        <w:fldChar w:fldCharType="end"/>
      </w:r>
      <w:bookmarkEnd w:id="23"/>
      <w:r>
        <w:t xml:space="preserve">. Performance comparison between </w:t>
      </w:r>
      <w:r w:rsidR="00E13141">
        <w:t xml:space="preserve">Virtual Split </w:t>
      </w:r>
      <w:r>
        <w:t>SC-STBC</w:t>
      </w:r>
      <w:r w:rsidR="000B50D4">
        <w:t xml:space="preserve"> </w:t>
      </w:r>
      <w:r>
        <w:t>and SC-SFBC with MMSE and MF receiver for 16 RB allocation</w:t>
      </w:r>
    </w:p>
    <w:p w14:paraId="672AE88C" w14:textId="045E3527" w:rsidR="00AB6914" w:rsidRPr="00B44E43" w:rsidRDefault="00B44E43" w:rsidP="00AB6914">
      <w:pPr>
        <w:pStyle w:val="Caption"/>
        <w:rPr>
          <w:b w:val="0"/>
        </w:rPr>
      </w:pPr>
      <w:r w:rsidRPr="00B44E43">
        <w:rPr>
          <w:b w:val="0"/>
        </w:rPr>
        <w:fldChar w:fldCharType="begin"/>
      </w:r>
      <w:r w:rsidRPr="00B44E43">
        <w:rPr>
          <w:b w:val="0"/>
        </w:rPr>
        <w:instrText xml:space="preserve"> REF _Ref490215570 \h </w:instrText>
      </w:r>
      <w:r>
        <w:rPr>
          <w:b w:val="0"/>
        </w:rPr>
        <w:instrText xml:space="preserve"> \* MERGEFORMAT </w:instrText>
      </w:r>
      <w:r w:rsidRPr="00B44E43">
        <w:rPr>
          <w:b w:val="0"/>
        </w:rPr>
      </w:r>
      <w:r w:rsidRPr="00B44E43">
        <w:rPr>
          <w:b w:val="0"/>
        </w:rPr>
        <w:fldChar w:fldCharType="separate"/>
      </w:r>
      <w:r w:rsidR="001E109D" w:rsidRPr="001E109D">
        <w:rPr>
          <w:b w:val="0"/>
        </w:rPr>
        <w:t xml:space="preserve">Figure </w:t>
      </w:r>
      <w:r w:rsidR="001E109D" w:rsidRPr="001E109D">
        <w:rPr>
          <w:b w:val="0"/>
          <w:noProof/>
        </w:rPr>
        <w:t>2</w:t>
      </w:r>
      <w:r w:rsidR="001E109D" w:rsidRPr="001E109D">
        <w:rPr>
          <w:b w:val="0"/>
          <w:noProof/>
        </w:rPr>
        <w:noBreakHyphen/>
        <w:t>6</w:t>
      </w:r>
      <w:r w:rsidRPr="00B44E43">
        <w:rPr>
          <w:b w:val="0"/>
        </w:rPr>
        <w:fldChar w:fldCharType="end"/>
      </w:r>
      <w:r w:rsidRPr="00B44E43">
        <w:rPr>
          <w:b w:val="0"/>
        </w:rPr>
        <w:t xml:space="preserve"> and </w:t>
      </w:r>
      <w:r w:rsidRPr="00B44E43">
        <w:rPr>
          <w:b w:val="0"/>
        </w:rPr>
        <w:fldChar w:fldCharType="begin"/>
      </w:r>
      <w:r w:rsidRPr="00B44E43">
        <w:rPr>
          <w:b w:val="0"/>
        </w:rPr>
        <w:instrText xml:space="preserve"> REF _Ref490215580 \h </w:instrText>
      </w:r>
      <w:r>
        <w:rPr>
          <w:b w:val="0"/>
        </w:rPr>
        <w:instrText xml:space="preserve"> \* MERGEFORMAT </w:instrText>
      </w:r>
      <w:r w:rsidRPr="00B44E43">
        <w:rPr>
          <w:b w:val="0"/>
        </w:rPr>
      </w:r>
      <w:r w:rsidRPr="00B44E43">
        <w:rPr>
          <w:b w:val="0"/>
        </w:rPr>
        <w:fldChar w:fldCharType="separate"/>
      </w:r>
      <w:r w:rsidR="001E109D" w:rsidRPr="001E109D">
        <w:rPr>
          <w:b w:val="0"/>
        </w:rPr>
        <w:t xml:space="preserve">Figure </w:t>
      </w:r>
      <w:r w:rsidR="001E109D" w:rsidRPr="001E109D">
        <w:rPr>
          <w:b w:val="0"/>
          <w:noProof/>
        </w:rPr>
        <w:t>2</w:t>
      </w:r>
      <w:r w:rsidR="001E109D" w:rsidRPr="001E109D">
        <w:rPr>
          <w:b w:val="0"/>
          <w:noProof/>
        </w:rPr>
        <w:noBreakHyphen/>
        <w:t>7</w:t>
      </w:r>
      <w:r w:rsidRPr="00B44E43">
        <w:rPr>
          <w:b w:val="0"/>
        </w:rPr>
        <w:fldChar w:fldCharType="end"/>
      </w:r>
      <w:r w:rsidRPr="00B44E43">
        <w:rPr>
          <w:b w:val="0"/>
        </w:rPr>
        <w:t xml:space="preserve"> shows link level simulation results </w:t>
      </w:r>
      <w:r>
        <w:rPr>
          <w:b w:val="0"/>
        </w:rPr>
        <w:t xml:space="preserve">for 4 RB and 16 RB allocations. </w:t>
      </w:r>
      <w:r w:rsidR="00475ABD">
        <w:rPr>
          <w:b w:val="0"/>
        </w:rPr>
        <w:t xml:space="preserve">For 4 RB allocation, both SC-STBC and SC-SFBC with MF and MMSE receivers show similar performances. However, for 16 RB allocation, SC-SFBC with MF receiver shows </w:t>
      </w:r>
      <w:r w:rsidR="00AA5A24">
        <w:rPr>
          <w:b w:val="0"/>
        </w:rPr>
        <w:t>significant performance loss compared to SC-SFBC with MMSE receiver and SC-STBC with MF receiver. This is due to that the channels for Alamouti coded pair of tones are different, and MF receiver cannot suppress the interference between two Alamouti coded symbols.</w:t>
      </w:r>
      <w:r w:rsidR="00F11277">
        <w:rPr>
          <w:b w:val="0"/>
        </w:rPr>
        <w:t xml:space="preserve"> Therefore, for large RB allocation, SC-SFBC can require per-tone-MMSE estimation which involves a high-complexity matrix inverse operation.</w:t>
      </w:r>
    </w:p>
    <w:p w14:paraId="7B3277C4" w14:textId="09297516" w:rsidR="00C0491F" w:rsidRPr="00C0491F" w:rsidRDefault="00C0491F" w:rsidP="00C0491F">
      <w:pPr>
        <w:rPr>
          <w:b/>
          <w:i/>
          <w:u w:val="single"/>
          <w:lang w:val="en-GB"/>
        </w:rPr>
      </w:pPr>
      <w:r w:rsidRPr="00155E21">
        <w:rPr>
          <w:b/>
          <w:i/>
          <w:u w:val="single"/>
          <w:lang w:val="en-GB"/>
        </w:rPr>
        <w:t xml:space="preserve">Observation </w:t>
      </w:r>
      <w:r w:rsidR="00475ABD">
        <w:rPr>
          <w:b/>
          <w:i/>
          <w:u w:val="single"/>
          <w:lang w:val="en-GB"/>
        </w:rPr>
        <w:t>3</w:t>
      </w:r>
      <w:r w:rsidRPr="00155E21">
        <w:rPr>
          <w:b/>
          <w:i/>
          <w:u w:val="single"/>
          <w:lang w:val="en-GB"/>
        </w:rPr>
        <w:t>:</w:t>
      </w:r>
      <w:r w:rsidRPr="005F2C43">
        <w:rPr>
          <w:b/>
          <w:i/>
          <w:lang w:val="en-GB"/>
        </w:rPr>
        <w:t xml:space="preserve"> </w:t>
      </w:r>
      <w:r>
        <w:rPr>
          <w:b/>
          <w:i/>
          <w:lang w:val="en-GB"/>
        </w:rPr>
        <w:t>Without the optimal per-tone MMSE estimation, SC-SFBC performance</w:t>
      </w:r>
      <w:r w:rsidR="002F0F91">
        <w:rPr>
          <w:b/>
          <w:i/>
          <w:lang w:val="en-GB"/>
        </w:rPr>
        <w:t xml:space="preserve"> significantly</w:t>
      </w:r>
      <w:r>
        <w:rPr>
          <w:b/>
          <w:i/>
          <w:lang w:val="en-GB"/>
        </w:rPr>
        <w:t xml:space="preserve"> degrades for large RB allocations</w:t>
      </w:r>
      <w:r w:rsidRPr="005F2C43">
        <w:rPr>
          <w:b/>
          <w:i/>
          <w:lang w:val="en-GB"/>
        </w:rPr>
        <w:t>.</w:t>
      </w:r>
    </w:p>
    <w:p w14:paraId="1083E075" w14:textId="3D776324" w:rsidR="00566F05" w:rsidRDefault="00566F05" w:rsidP="00566F05">
      <w:pPr>
        <w:rPr>
          <w:kern w:val="2"/>
          <w:lang w:val="en-GB" w:eastAsia="zh-CN"/>
        </w:rPr>
      </w:pPr>
    </w:p>
    <w:p w14:paraId="71E84B13" w14:textId="57229C38" w:rsidR="00AB6914" w:rsidRDefault="00AB6914" w:rsidP="00566F05">
      <w:pPr>
        <w:pStyle w:val="Heading2"/>
      </w:pPr>
      <w:bookmarkStart w:id="24" w:name="_Ref490226777"/>
      <w:r>
        <w:t>Non-Transparent Precoder Cycling</w:t>
      </w:r>
      <w:bookmarkEnd w:id="24"/>
    </w:p>
    <w:p w14:paraId="18664313" w14:textId="77777777" w:rsidR="00831A74" w:rsidRDefault="00831A74" w:rsidP="00831A74">
      <w:pPr>
        <w:keepNext/>
        <w:jc w:val="center"/>
      </w:pPr>
      <w:r>
        <w:rPr>
          <w:noProof/>
          <w:lang w:eastAsia="ko-KR"/>
        </w:rPr>
        <w:drawing>
          <wp:inline distT="0" distB="0" distL="0" distR="0" wp14:anchorId="110D5ECD" wp14:editId="7CA0CD51">
            <wp:extent cx="1989883" cy="171030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95410" cy="1715053"/>
                    </a:xfrm>
                    <a:prstGeom prst="rect">
                      <a:avLst/>
                    </a:prstGeom>
                    <a:noFill/>
                  </pic:spPr>
                </pic:pic>
              </a:graphicData>
            </a:graphic>
          </wp:inline>
        </w:drawing>
      </w:r>
    </w:p>
    <w:p w14:paraId="337CB287" w14:textId="5E8BDDFF" w:rsidR="00831A74" w:rsidRDefault="00831A74" w:rsidP="00831A74">
      <w:pPr>
        <w:pStyle w:val="Caption"/>
        <w:jc w:val="center"/>
      </w:pPr>
      <w:bookmarkStart w:id="25" w:name="_Ref490217457"/>
      <w:bookmarkStart w:id="26" w:name="_Ref490228167"/>
      <w:r>
        <w:t xml:space="preserve">Figure </w:t>
      </w:r>
      <w:r w:rsidR="009167CF">
        <w:fldChar w:fldCharType="begin"/>
      </w:r>
      <w:r w:rsidR="009167CF">
        <w:instrText xml:space="preserve"> STYLEREF 1 \s </w:instrText>
      </w:r>
      <w:r w:rsidR="009167CF">
        <w:fldChar w:fldCharType="separate"/>
      </w:r>
      <w:r w:rsidR="001E109D">
        <w:rPr>
          <w:noProof/>
        </w:rPr>
        <w:t>2</w:t>
      </w:r>
      <w:r w:rsidR="009167CF">
        <w:rPr>
          <w:noProof/>
        </w:rPr>
        <w:fldChar w:fldCharType="end"/>
      </w:r>
      <w:r>
        <w:noBreakHyphen/>
      </w:r>
      <w:r w:rsidR="009167CF">
        <w:fldChar w:fldCharType="begin"/>
      </w:r>
      <w:r w:rsidR="009167CF">
        <w:instrText xml:space="preserve"> SEQ Figure \* ARABIC \s 1 </w:instrText>
      </w:r>
      <w:r w:rsidR="009167CF">
        <w:fldChar w:fldCharType="separate"/>
      </w:r>
      <w:r w:rsidR="001E109D">
        <w:rPr>
          <w:noProof/>
        </w:rPr>
        <w:t>8</w:t>
      </w:r>
      <w:r w:rsidR="009167CF">
        <w:rPr>
          <w:noProof/>
        </w:rPr>
        <w:fldChar w:fldCharType="end"/>
      </w:r>
      <w:bookmarkEnd w:id="25"/>
      <w:r>
        <w:t xml:space="preserve">. </w:t>
      </w:r>
      <w:r w:rsidR="00972600">
        <w:t xml:space="preserve">Example of </w:t>
      </w:r>
      <w:r>
        <w:t>Time-Domain Non-Transparent Precoder Cycling</w:t>
      </w:r>
      <w:bookmarkEnd w:id="26"/>
    </w:p>
    <w:p w14:paraId="64CC8058" w14:textId="3E84517E" w:rsidR="00972600" w:rsidRDefault="00972600" w:rsidP="00972600">
      <w:pPr>
        <w:rPr>
          <w:lang w:val="en-GB"/>
        </w:rPr>
      </w:pPr>
      <w:r>
        <w:rPr>
          <w:lang w:val="en-GB"/>
        </w:rPr>
        <w:t xml:space="preserve">Precoder cycling </w:t>
      </w:r>
      <w:r w:rsidR="001C1574">
        <w:rPr>
          <w:lang w:val="en-GB"/>
        </w:rPr>
        <w:t>uses different precoders across time</w:t>
      </w:r>
      <w:r w:rsidR="00573254">
        <w:rPr>
          <w:lang w:val="en-GB"/>
        </w:rPr>
        <w:t>/</w:t>
      </w:r>
      <w:r w:rsidR="001C1574">
        <w:rPr>
          <w:lang w:val="en-GB"/>
        </w:rPr>
        <w:t xml:space="preserve">frequency resources </w:t>
      </w:r>
      <w:r>
        <w:rPr>
          <w:lang w:val="en-GB"/>
        </w:rPr>
        <w:t xml:space="preserve">for UL transmission diversity. The precoder cycling schemes can be categorized into </w:t>
      </w:r>
      <w:r w:rsidR="00796394">
        <w:rPr>
          <w:lang w:val="en-GB"/>
        </w:rPr>
        <w:t xml:space="preserve">two: </w:t>
      </w:r>
      <w:r>
        <w:rPr>
          <w:lang w:val="en-GB"/>
        </w:rPr>
        <w:t xml:space="preserve">non-transparent precoder cycling and transparent precoder cycling. </w:t>
      </w:r>
    </w:p>
    <w:p w14:paraId="6DBEEB5E" w14:textId="08F2C50D" w:rsidR="00972600" w:rsidRDefault="00972600" w:rsidP="00972600">
      <w:pPr>
        <w:rPr>
          <w:lang w:val="en-GB"/>
        </w:rPr>
      </w:pPr>
      <w:r>
        <w:rPr>
          <w:lang w:val="en-GB"/>
        </w:rPr>
        <w:t>In non-transparent precoder cycling, the receiver is informed with the precoders used in the transmitter. With non-transparent precoder cycling scheme, more number of precoder can be used since the channels do not have to be estimated for each precoder. However, additional control information is required for the transmitter and receiver to agree on the precoders.</w:t>
      </w:r>
      <w:r w:rsidR="00316AC1">
        <w:rPr>
          <w:lang w:val="en-GB"/>
        </w:rPr>
        <w:t xml:space="preserve"> </w:t>
      </w:r>
    </w:p>
    <w:p w14:paraId="5E83F887" w14:textId="52BB4B28" w:rsidR="00972600" w:rsidRDefault="00972600" w:rsidP="00972600">
      <w:pPr>
        <w:rPr>
          <w:lang w:val="en-GB"/>
        </w:rPr>
      </w:pPr>
      <w:r w:rsidRPr="001E109D">
        <w:rPr>
          <w:b/>
          <w:lang w:val="en-GB"/>
        </w:rPr>
        <w:fldChar w:fldCharType="begin"/>
      </w:r>
      <w:r w:rsidRPr="001E109D">
        <w:rPr>
          <w:b/>
          <w:lang w:val="en-GB"/>
        </w:rPr>
        <w:instrText xml:space="preserve"> REF _Ref490217457 \h </w:instrText>
      </w:r>
      <w:r w:rsidR="001E109D">
        <w:rPr>
          <w:b/>
          <w:lang w:val="en-GB"/>
        </w:rPr>
        <w:instrText xml:space="preserve"> \* MERGEFORMAT </w:instrText>
      </w:r>
      <w:r w:rsidRPr="001E109D">
        <w:rPr>
          <w:b/>
          <w:lang w:val="en-GB"/>
        </w:rPr>
      </w:r>
      <w:r w:rsidRPr="001E109D">
        <w:rPr>
          <w:b/>
          <w:lang w:val="en-GB"/>
        </w:rPr>
        <w:fldChar w:fldCharType="separate"/>
      </w:r>
      <w:r w:rsidR="001E109D" w:rsidRPr="001E109D">
        <w:rPr>
          <w:b/>
        </w:rPr>
        <w:t xml:space="preserve">Figure </w:t>
      </w:r>
      <w:r w:rsidR="001E109D" w:rsidRPr="001E109D">
        <w:rPr>
          <w:b/>
          <w:noProof/>
        </w:rPr>
        <w:t>2</w:t>
      </w:r>
      <w:r w:rsidR="001E109D" w:rsidRPr="001E109D">
        <w:rPr>
          <w:b/>
        </w:rPr>
        <w:noBreakHyphen/>
      </w:r>
      <w:r w:rsidR="001E109D" w:rsidRPr="001E109D">
        <w:rPr>
          <w:b/>
          <w:noProof/>
        </w:rPr>
        <w:t>8</w:t>
      </w:r>
      <w:r w:rsidRPr="001E109D">
        <w:rPr>
          <w:b/>
          <w:lang w:val="en-GB"/>
        </w:rPr>
        <w:fldChar w:fldCharType="end"/>
      </w:r>
      <w:r>
        <w:rPr>
          <w:lang w:val="en-GB"/>
        </w:rPr>
        <w:t xml:space="preserve"> shows an example of time-domain non-transparent precoder cycling. DMRS </w:t>
      </w:r>
      <w:r w:rsidR="00F94CE9">
        <w:rPr>
          <w:lang w:val="en-GB"/>
        </w:rPr>
        <w:t xml:space="preserve">signals </w:t>
      </w:r>
      <w:r>
        <w:rPr>
          <w:lang w:val="en-GB"/>
        </w:rPr>
        <w:t xml:space="preserve">from two transmit ports are separated by different combs so that the receiver can estimate the both channels from two transmit antennas. </w:t>
      </w:r>
      <w:r w:rsidR="001C1574">
        <w:rPr>
          <w:lang w:val="en-GB"/>
        </w:rPr>
        <w:t xml:space="preserve">Different precoder is applied across two antennas for each symbol. Since the precoders remain constant within each </w:t>
      </w:r>
      <w:r w:rsidR="00D40DD2">
        <w:rPr>
          <w:lang w:val="en-GB"/>
        </w:rPr>
        <w:t xml:space="preserve">OFDM </w:t>
      </w:r>
      <w:r w:rsidR="001C1574">
        <w:rPr>
          <w:lang w:val="en-GB"/>
        </w:rPr>
        <w:t>symbol and each precoder has CM preserving property, the low PAPR property can be preserved.</w:t>
      </w:r>
    </w:p>
    <w:p w14:paraId="4F3A94C6" w14:textId="2F865817" w:rsidR="00316AC1" w:rsidRPr="00AB6914" w:rsidRDefault="00316AC1" w:rsidP="00972600">
      <w:pPr>
        <w:rPr>
          <w:lang w:val="en-GB"/>
        </w:rPr>
      </w:pPr>
      <w:r>
        <w:rPr>
          <w:lang w:val="en-GB"/>
        </w:rPr>
        <w:t xml:space="preserve">However, </w:t>
      </w:r>
      <w:r w:rsidR="0078712E">
        <w:rPr>
          <w:lang w:val="en-GB"/>
        </w:rPr>
        <w:t>the scheme shown in the figure also has limitations. The randomized precoding performance will be worse than the optimal Alamouti coding. T</w:t>
      </w:r>
      <w:r>
        <w:rPr>
          <w:lang w:val="en-GB"/>
        </w:rPr>
        <w:t xml:space="preserve">he number of precoders is </w:t>
      </w:r>
      <w:r w:rsidR="0078712E">
        <w:rPr>
          <w:lang w:val="en-GB"/>
        </w:rPr>
        <w:t xml:space="preserve">also </w:t>
      </w:r>
      <w:r>
        <w:rPr>
          <w:lang w:val="en-GB"/>
        </w:rPr>
        <w:t>limited</w:t>
      </w:r>
      <w:r w:rsidR="0078712E">
        <w:rPr>
          <w:lang w:val="en-GB"/>
        </w:rPr>
        <w:t xml:space="preserve"> by the number of data symbols, so not applicable to small number of data symbols.</w:t>
      </w:r>
    </w:p>
    <w:p w14:paraId="65B86296" w14:textId="04A84EB0" w:rsidR="00AB6914" w:rsidRDefault="00AB6914" w:rsidP="00566F05">
      <w:pPr>
        <w:pStyle w:val="Heading2"/>
      </w:pPr>
      <w:bookmarkStart w:id="27" w:name="_Ref490226779"/>
      <w:r>
        <w:t>Transparent Precoder Cycling</w:t>
      </w:r>
      <w:bookmarkEnd w:id="27"/>
    </w:p>
    <w:p w14:paraId="6D7A8264" w14:textId="77777777" w:rsidR="00831A74" w:rsidRDefault="00831A74" w:rsidP="00831A74">
      <w:pPr>
        <w:keepNext/>
        <w:jc w:val="center"/>
      </w:pPr>
      <w:r>
        <w:rPr>
          <w:noProof/>
          <w:lang w:eastAsia="ko-KR"/>
        </w:rPr>
        <w:drawing>
          <wp:inline distT="0" distB="0" distL="0" distR="0" wp14:anchorId="37A0752E" wp14:editId="2FBA3044">
            <wp:extent cx="3203205" cy="1577358"/>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213645" cy="1582499"/>
                    </a:xfrm>
                    <a:prstGeom prst="rect">
                      <a:avLst/>
                    </a:prstGeom>
                    <a:noFill/>
                  </pic:spPr>
                </pic:pic>
              </a:graphicData>
            </a:graphic>
          </wp:inline>
        </w:drawing>
      </w:r>
    </w:p>
    <w:p w14:paraId="05408643" w14:textId="14A6DC98" w:rsidR="00831A74" w:rsidRDefault="00831A74" w:rsidP="00831A74">
      <w:pPr>
        <w:pStyle w:val="Caption"/>
        <w:jc w:val="center"/>
      </w:pPr>
      <w:bookmarkStart w:id="28" w:name="_Ref490217864"/>
      <w:r>
        <w:t xml:space="preserve">Figure </w:t>
      </w:r>
      <w:r w:rsidR="009167CF">
        <w:fldChar w:fldCharType="begin"/>
      </w:r>
      <w:r w:rsidR="009167CF">
        <w:instrText xml:space="preserve"> STYLEREF 1 \s </w:instrText>
      </w:r>
      <w:r w:rsidR="009167CF">
        <w:fldChar w:fldCharType="separate"/>
      </w:r>
      <w:r w:rsidR="001E109D">
        <w:rPr>
          <w:noProof/>
        </w:rPr>
        <w:t>2</w:t>
      </w:r>
      <w:r w:rsidR="009167CF">
        <w:rPr>
          <w:noProof/>
        </w:rPr>
        <w:fldChar w:fldCharType="end"/>
      </w:r>
      <w:r>
        <w:noBreakHyphen/>
      </w:r>
      <w:r w:rsidR="009167CF">
        <w:fldChar w:fldCharType="begin"/>
      </w:r>
      <w:r w:rsidR="009167CF">
        <w:instrText xml:space="preserve"> SEQ Figure \* ARABIC \s 1 </w:instrText>
      </w:r>
      <w:r w:rsidR="009167CF">
        <w:fldChar w:fldCharType="separate"/>
      </w:r>
      <w:r w:rsidR="001E109D">
        <w:rPr>
          <w:noProof/>
        </w:rPr>
        <w:t>9</w:t>
      </w:r>
      <w:r w:rsidR="009167CF">
        <w:rPr>
          <w:noProof/>
        </w:rPr>
        <w:fldChar w:fldCharType="end"/>
      </w:r>
      <w:bookmarkEnd w:id="28"/>
      <w:r>
        <w:t xml:space="preserve">. </w:t>
      </w:r>
      <w:r w:rsidR="00972600">
        <w:t xml:space="preserve">Example of </w:t>
      </w:r>
      <w:r>
        <w:t>Frequency-Domain Transparent Precoder Cycling</w:t>
      </w:r>
    </w:p>
    <w:p w14:paraId="47DF6D4F" w14:textId="1C53E9E5" w:rsidR="00AB6914" w:rsidRDefault="001C1574" w:rsidP="00972600">
      <w:pPr>
        <w:rPr>
          <w:lang w:val="en-GB"/>
        </w:rPr>
      </w:pPr>
      <w:r>
        <w:rPr>
          <w:lang w:val="en-GB"/>
        </w:rPr>
        <w:t xml:space="preserve">In transparent precoder cycling, the receiver is not informed with the precoder used in the transmitter. Therefore, the receiver can only estimate the combined channel after the precoding. For each precoded time/frequency resources, the channels have to estimated separately. </w:t>
      </w:r>
    </w:p>
    <w:p w14:paraId="249FCA89" w14:textId="75212043" w:rsidR="00821EBC" w:rsidRPr="00AB6914" w:rsidRDefault="001C1574" w:rsidP="00972600">
      <w:pPr>
        <w:rPr>
          <w:lang w:val="en-GB"/>
        </w:rPr>
      </w:pPr>
      <w:r w:rsidRPr="001E109D">
        <w:rPr>
          <w:b/>
          <w:lang w:val="en-GB"/>
        </w:rPr>
        <w:fldChar w:fldCharType="begin"/>
      </w:r>
      <w:r w:rsidRPr="001E109D">
        <w:rPr>
          <w:b/>
          <w:lang w:val="en-GB"/>
        </w:rPr>
        <w:instrText xml:space="preserve"> REF _Ref490217864 \h </w:instrText>
      </w:r>
      <w:r w:rsidR="001E109D">
        <w:rPr>
          <w:b/>
          <w:lang w:val="en-GB"/>
        </w:rPr>
        <w:instrText xml:space="preserve"> \* MERGEFORMAT </w:instrText>
      </w:r>
      <w:r w:rsidRPr="001E109D">
        <w:rPr>
          <w:b/>
          <w:lang w:val="en-GB"/>
        </w:rPr>
      </w:r>
      <w:r w:rsidRPr="001E109D">
        <w:rPr>
          <w:b/>
          <w:lang w:val="en-GB"/>
        </w:rPr>
        <w:fldChar w:fldCharType="separate"/>
      </w:r>
      <w:r w:rsidR="001E109D" w:rsidRPr="001E109D">
        <w:rPr>
          <w:b/>
        </w:rPr>
        <w:t xml:space="preserve">Figure </w:t>
      </w:r>
      <w:r w:rsidR="001E109D" w:rsidRPr="001E109D">
        <w:rPr>
          <w:b/>
          <w:noProof/>
        </w:rPr>
        <w:t>2</w:t>
      </w:r>
      <w:r w:rsidR="001E109D" w:rsidRPr="001E109D">
        <w:rPr>
          <w:b/>
        </w:rPr>
        <w:noBreakHyphen/>
      </w:r>
      <w:r w:rsidR="001E109D" w:rsidRPr="001E109D">
        <w:rPr>
          <w:b/>
          <w:noProof/>
        </w:rPr>
        <w:t>9</w:t>
      </w:r>
      <w:r w:rsidRPr="001E109D">
        <w:rPr>
          <w:b/>
          <w:lang w:val="en-GB"/>
        </w:rPr>
        <w:fldChar w:fldCharType="end"/>
      </w:r>
      <w:r>
        <w:rPr>
          <w:lang w:val="en-GB"/>
        </w:rPr>
        <w:t xml:space="preserve"> shows </w:t>
      </w:r>
      <w:r w:rsidR="00821EBC">
        <w:rPr>
          <w:lang w:val="en-GB"/>
        </w:rPr>
        <w:t>an example of frequency-domain transparent precoder cycling.</w:t>
      </w:r>
      <w:r w:rsidR="00BB1335">
        <w:rPr>
          <w:lang w:val="en-GB"/>
        </w:rPr>
        <w:t xml:space="preserve"> Two PRGs use different precoder to introduce diversity. At the receiver, the channel</w:t>
      </w:r>
      <w:r w:rsidR="004607E1">
        <w:rPr>
          <w:lang w:val="en-GB"/>
        </w:rPr>
        <w:t>s</w:t>
      </w:r>
      <w:r w:rsidR="00BB1335">
        <w:rPr>
          <w:lang w:val="en-GB"/>
        </w:rPr>
        <w:t xml:space="preserve"> for two PRGs will be estimated separately. Since we cannot jointly estimate the channel across two PRGs, the channel estimation performance can be degraded. Furthermore, the second antenna’s waveform is not single carrier,</w:t>
      </w:r>
      <w:r w:rsidR="0045285B">
        <w:rPr>
          <w:lang w:val="en-GB"/>
        </w:rPr>
        <w:t xml:space="preserve"> and have larger</w:t>
      </w:r>
      <w:r w:rsidR="00BB1335">
        <w:rPr>
          <w:lang w:val="en-GB"/>
        </w:rPr>
        <w:t xml:space="preserve"> </w:t>
      </w:r>
      <w:r w:rsidR="0045285B">
        <w:rPr>
          <w:lang w:val="en-GB"/>
        </w:rPr>
        <w:t>PAPR than that of DFT-s-OFDM waveforms</w:t>
      </w:r>
      <w:r w:rsidR="00BB1335">
        <w:rPr>
          <w:lang w:val="en-GB"/>
        </w:rPr>
        <w:t>.</w:t>
      </w:r>
    </w:p>
    <w:p w14:paraId="45103958" w14:textId="7A71DC71" w:rsidR="00AB6914" w:rsidRPr="00AB6914" w:rsidRDefault="00AB6914" w:rsidP="00566F05">
      <w:pPr>
        <w:pStyle w:val="Heading2"/>
      </w:pPr>
      <w:bookmarkStart w:id="29" w:name="_Ref490226781"/>
      <w:r>
        <w:lastRenderedPageBreak/>
        <w:t>Small Delay CDD</w:t>
      </w:r>
      <w:bookmarkEnd w:id="29"/>
    </w:p>
    <w:p w14:paraId="77D48A39" w14:textId="70CA91AA" w:rsidR="005248F7" w:rsidRDefault="005248F7" w:rsidP="00566F05">
      <w:pPr>
        <w:rPr>
          <w:kern w:val="2"/>
          <w:lang w:val="en-GB" w:eastAsia="zh-CN"/>
        </w:rPr>
      </w:pPr>
      <w:r>
        <w:rPr>
          <w:kern w:val="2"/>
          <w:lang w:val="en-GB" w:eastAsia="zh-CN"/>
        </w:rPr>
        <w:t xml:space="preserve">In Small delay CDD, the transmitted signal for the second antenna port is a cyclically shifted copy of that of the first antenna port. </w:t>
      </w:r>
      <w:r w:rsidR="0023391F">
        <w:rPr>
          <w:kern w:val="2"/>
          <w:lang w:val="en-GB" w:eastAsia="zh-CN"/>
        </w:rPr>
        <w:t xml:space="preserve">Therefore, multiple transmit antennas will be combined into an equivalent single transmit antenna with more number of multiple paths. </w:t>
      </w:r>
      <w:r w:rsidR="00E63679">
        <w:rPr>
          <w:kern w:val="2"/>
          <w:lang w:val="en-GB" w:eastAsia="zh-CN"/>
        </w:rPr>
        <w:t>Since the receiver can estimate the combined channel, s</w:t>
      </w:r>
      <w:r w:rsidR="005A2792">
        <w:rPr>
          <w:kern w:val="2"/>
          <w:lang w:val="en-GB" w:eastAsia="zh-CN"/>
        </w:rPr>
        <w:t xml:space="preserve">mall delay CDD scheme can be transparent to the receiver. </w:t>
      </w:r>
      <w:r w:rsidR="0023391F">
        <w:rPr>
          <w:kern w:val="2"/>
          <w:lang w:val="en-GB" w:eastAsia="zh-CN"/>
        </w:rPr>
        <w:t xml:space="preserve">Since time-domain cyclic shift corresponds to frequency domain phase rotation, the cyclic shift in time domain can introduce frequency domain diversity across the tones in the combined channel. </w:t>
      </w:r>
    </w:p>
    <w:p w14:paraId="2823225D" w14:textId="5EE865F8" w:rsidR="00566F05" w:rsidRDefault="00D8200A" w:rsidP="0023391F">
      <w:pPr>
        <w:rPr>
          <w:kern w:val="2"/>
          <w:lang w:val="en-GB" w:eastAsia="zh-CN"/>
        </w:rPr>
      </w:pPr>
      <w:r>
        <w:rPr>
          <w:kern w:val="2"/>
          <w:lang w:val="en-GB" w:eastAsia="zh-CN"/>
        </w:rPr>
        <w:t>T</w:t>
      </w:r>
      <w:r w:rsidR="0023391F">
        <w:rPr>
          <w:kern w:val="2"/>
          <w:lang w:val="en-GB" w:eastAsia="zh-CN"/>
        </w:rPr>
        <w:t xml:space="preserve">he second antenna signal is only </w:t>
      </w:r>
      <w:r>
        <w:rPr>
          <w:kern w:val="2"/>
          <w:lang w:val="en-GB" w:eastAsia="zh-CN"/>
        </w:rPr>
        <w:t xml:space="preserve">a </w:t>
      </w:r>
      <w:r w:rsidR="0023391F">
        <w:rPr>
          <w:kern w:val="2"/>
          <w:lang w:val="en-GB" w:eastAsia="zh-CN"/>
        </w:rPr>
        <w:t xml:space="preserve">delayed </w:t>
      </w:r>
      <w:r>
        <w:rPr>
          <w:kern w:val="2"/>
          <w:lang w:val="en-GB" w:eastAsia="zh-CN"/>
        </w:rPr>
        <w:t xml:space="preserve">copy of the first antenna’s waveform </w:t>
      </w:r>
      <w:r w:rsidR="0023391F">
        <w:rPr>
          <w:kern w:val="2"/>
          <w:lang w:val="en-GB" w:eastAsia="zh-CN"/>
        </w:rPr>
        <w:t>in time-domain</w:t>
      </w:r>
      <w:r>
        <w:rPr>
          <w:kern w:val="2"/>
          <w:lang w:val="en-GB" w:eastAsia="zh-CN"/>
        </w:rPr>
        <w:t>.</w:t>
      </w:r>
      <w:r w:rsidR="0023391F">
        <w:rPr>
          <w:kern w:val="2"/>
          <w:lang w:val="en-GB" w:eastAsia="zh-CN"/>
        </w:rPr>
        <w:t xml:space="preserve"> </w:t>
      </w:r>
      <w:r>
        <w:rPr>
          <w:kern w:val="2"/>
          <w:lang w:val="en-GB" w:eastAsia="zh-CN"/>
        </w:rPr>
        <w:t xml:space="preserve">Thus, </w:t>
      </w:r>
      <w:r w:rsidR="0023391F">
        <w:rPr>
          <w:kern w:val="2"/>
          <w:lang w:val="en-GB" w:eastAsia="zh-CN"/>
        </w:rPr>
        <w:t>low PAPR property of DFT-s-OFDM waveforms can be also preserved. However, since the diversity only introduced by small delay, the perf</w:t>
      </w:r>
      <w:r w:rsidR="0059435F">
        <w:rPr>
          <w:kern w:val="2"/>
          <w:lang w:val="en-GB" w:eastAsia="zh-CN"/>
        </w:rPr>
        <w:t xml:space="preserve">ormance can be sensitive to the </w:t>
      </w:r>
      <w:r w:rsidR="0023391F">
        <w:rPr>
          <w:kern w:val="2"/>
          <w:lang w:val="en-GB" w:eastAsia="zh-CN"/>
        </w:rPr>
        <w:t>delay</w:t>
      </w:r>
      <w:r w:rsidR="0059435F">
        <w:rPr>
          <w:kern w:val="2"/>
          <w:lang w:val="en-GB" w:eastAsia="zh-CN"/>
        </w:rPr>
        <w:t xml:space="preserve"> length</w:t>
      </w:r>
      <w:r w:rsidR="0023391F">
        <w:rPr>
          <w:kern w:val="2"/>
          <w:lang w:val="en-GB" w:eastAsia="zh-CN"/>
        </w:rPr>
        <w:t>. Furthermore, small delaly CDD increases the overall delays</w:t>
      </w:r>
      <w:r w:rsidR="0059435F">
        <w:rPr>
          <w:kern w:val="2"/>
          <w:lang w:val="en-GB" w:eastAsia="zh-CN"/>
        </w:rPr>
        <w:t xml:space="preserve"> of the combined channel, </w:t>
      </w:r>
      <w:r w:rsidR="003B5B7F">
        <w:rPr>
          <w:kern w:val="2"/>
          <w:lang w:val="en-GB" w:eastAsia="zh-CN"/>
        </w:rPr>
        <w:t xml:space="preserve">and </w:t>
      </w:r>
      <w:r w:rsidR="005A2792">
        <w:rPr>
          <w:kern w:val="2"/>
          <w:lang w:val="en-GB" w:eastAsia="zh-CN"/>
        </w:rPr>
        <w:t>the channel estimation performance also can be degraded</w:t>
      </w:r>
      <w:r w:rsidR="0059435F">
        <w:rPr>
          <w:kern w:val="2"/>
          <w:lang w:val="en-GB" w:eastAsia="zh-CN"/>
        </w:rPr>
        <w:t>.</w:t>
      </w:r>
    </w:p>
    <w:p w14:paraId="57B54A92" w14:textId="77777777" w:rsidR="00AB6914" w:rsidRDefault="00AB6914" w:rsidP="00566F05">
      <w:pPr>
        <w:rPr>
          <w:kern w:val="2"/>
          <w:lang w:val="en-GB" w:eastAsia="zh-CN"/>
        </w:rPr>
      </w:pPr>
    </w:p>
    <w:p w14:paraId="567834FE" w14:textId="20AFAE01" w:rsidR="009B29F1" w:rsidRDefault="00E7711C" w:rsidP="00E7711C">
      <w:pPr>
        <w:pStyle w:val="Heading1"/>
        <w:jc w:val="both"/>
      </w:pPr>
      <w:bookmarkStart w:id="30" w:name="_Ref490243828"/>
      <w:bookmarkStart w:id="31" w:name="_Ref471331287"/>
      <w:r>
        <w:t>Simulation Result</w:t>
      </w:r>
      <w:bookmarkEnd w:id="30"/>
    </w:p>
    <w:p w14:paraId="7C58C652" w14:textId="2E2FCC5A" w:rsidR="00D23B6F" w:rsidRDefault="00AB6914" w:rsidP="00D23B6F">
      <w:r>
        <w:t xml:space="preserve">In this section, we compare the </w:t>
      </w:r>
      <w:r w:rsidR="00FC7969">
        <w:t>link level performance of the diversity schemes described in the previous section.</w:t>
      </w:r>
      <w:r w:rsidR="00BA6C66">
        <w:t xml:space="preserve"> </w:t>
      </w:r>
      <w:r w:rsidR="00D23B6F">
        <w:t>SC-STBC</w:t>
      </w:r>
      <w:r w:rsidR="00434309">
        <w:t xml:space="preserve"> with virtual split</w:t>
      </w:r>
      <w:r w:rsidR="00D23B6F">
        <w:t xml:space="preserve">, SC-SFBC, non-transparent precoder cycling, transparent precoder cycling, and SD-CDD described in Sections </w:t>
      </w:r>
      <w:r w:rsidR="00D23B6F">
        <w:fldChar w:fldCharType="begin"/>
      </w:r>
      <w:r w:rsidR="00D23B6F">
        <w:instrText xml:space="preserve"> REF _Ref490226767 \r \h </w:instrText>
      </w:r>
      <w:r w:rsidR="00D23B6F">
        <w:fldChar w:fldCharType="separate"/>
      </w:r>
      <w:r w:rsidR="001E109D">
        <w:t>2.2</w:t>
      </w:r>
      <w:r w:rsidR="00D23B6F">
        <w:fldChar w:fldCharType="end"/>
      </w:r>
      <w:r w:rsidR="00D23B6F">
        <w:t xml:space="preserve">, </w:t>
      </w:r>
      <w:r w:rsidR="00D23B6F">
        <w:fldChar w:fldCharType="begin"/>
      </w:r>
      <w:r w:rsidR="00D23B6F">
        <w:instrText xml:space="preserve"> REF _Ref490226771 \r \h </w:instrText>
      </w:r>
      <w:r w:rsidR="00D23B6F">
        <w:fldChar w:fldCharType="separate"/>
      </w:r>
      <w:r w:rsidR="001E109D">
        <w:t>2.3</w:t>
      </w:r>
      <w:r w:rsidR="00D23B6F">
        <w:fldChar w:fldCharType="end"/>
      </w:r>
      <w:r w:rsidR="00D23B6F">
        <w:t xml:space="preserve">, </w:t>
      </w:r>
      <w:r w:rsidR="00D23B6F">
        <w:fldChar w:fldCharType="begin"/>
      </w:r>
      <w:r w:rsidR="00D23B6F">
        <w:instrText xml:space="preserve"> REF _Ref490226777 \r \h </w:instrText>
      </w:r>
      <w:r w:rsidR="00D23B6F">
        <w:fldChar w:fldCharType="separate"/>
      </w:r>
      <w:r w:rsidR="001E109D">
        <w:t>2.4</w:t>
      </w:r>
      <w:r w:rsidR="00D23B6F">
        <w:fldChar w:fldCharType="end"/>
      </w:r>
      <w:r w:rsidR="00D23B6F">
        <w:t xml:space="preserve">, </w:t>
      </w:r>
      <w:r w:rsidR="00D23B6F">
        <w:fldChar w:fldCharType="begin"/>
      </w:r>
      <w:r w:rsidR="00D23B6F">
        <w:instrText xml:space="preserve"> REF _Ref490226779 \r \h </w:instrText>
      </w:r>
      <w:r w:rsidR="00D23B6F">
        <w:fldChar w:fldCharType="separate"/>
      </w:r>
      <w:r w:rsidR="001E109D">
        <w:t>2.5</w:t>
      </w:r>
      <w:r w:rsidR="00D23B6F">
        <w:fldChar w:fldCharType="end"/>
      </w:r>
      <w:r w:rsidR="00D23B6F">
        <w:t xml:space="preserve">, </w:t>
      </w:r>
      <w:r w:rsidR="00D23B6F">
        <w:fldChar w:fldCharType="begin"/>
      </w:r>
      <w:r w:rsidR="00D23B6F">
        <w:instrText xml:space="preserve"> REF _Ref490226781 \r \h </w:instrText>
      </w:r>
      <w:r w:rsidR="00D23B6F">
        <w:fldChar w:fldCharType="separate"/>
      </w:r>
      <w:r w:rsidR="001E109D">
        <w:t>2.6</w:t>
      </w:r>
      <w:r w:rsidR="00D23B6F">
        <w:fldChar w:fldCharType="end"/>
      </w:r>
      <w:r w:rsidR="00D23B6F">
        <w:t xml:space="preserve"> resprectively are simulated. </w:t>
      </w:r>
    </w:p>
    <w:p w14:paraId="0EF07D70" w14:textId="7A24B0CA" w:rsidR="002625EC" w:rsidRDefault="002625EC" w:rsidP="00D23B6F">
      <w:r>
        <w:t xml:space="preserve">For </w:t>
      </w:r>
      <w:r w:rsidR="008F7582">
        <w:t xml:space="preserve">virtual split </w:t>
      </w:r>
      <w:r>
        <w:t>SC-STBC, no extra CP is added between the virtually split half-symbols</w:t>
      </w:r>
    </w:p>
    <w:p w14:paraId="7582F4B2" w14:textId="076C551F" w:rsidR="00D45AB0" w:rsidRDefault="00D45AB0" w:rsidP="00AB6914">
      <w:r>
        <w:t xml:space="preserve">For non-transparent precoder cycling, four precoders are </w:t>
      </w:r>
      <w:r w:rsidR="00C903DD">
        <w:t>applied</w:t>
      </w:r>
      <w:r>
        <w:t xml:space="preserve"> </w:t>
      </w:r>
      <w:r w:rsidR="00C903DD">
        <w:t xml:space="preserve">to </w:t>
      </w:r>
      <w:r>
        <w:t xml:space="preserve">different symbols in time domain as shown in </w:t>
      </w:r>
      <w:r w:rsidRPr="001E109D">
        <w:rPr>
          <w:b/>
        </w:rPr>
        <w:fldChar w:fldCharType="begin"/>
      </w:r>
      <w:r w:rsidRPr="001E109D">
        <w:rPr>
          <w:b/>
        </w:rPr>
        <w:instrText xml:space="preserve"> REF _Ref490217457 \h </w:instrText>
      </w:r>
      <w:r w:rsidR="001E109D">
        <w:rPr>
          <w:b/>
        </w:rPr>
        <w:instrText xml:space="preserve"> \* MERGEFORMAT </w:instrText>
      </w:r>
      <w:r w:rsidRPr="001E109D">
        <w:rPr>
          <w:b/>
        </w:rPr>
      </w:r>
      <w:r w:rsidRPr="001E109D">
        <w:rPr>
          <w:b/>
        </w:rPr>
        <w:fldChar w:fldCharType="separate"/>
      </w:r>
      <w:r w:rsidR="001E109D" w:rsidRPr="001E109D">
        <w:rPr>
          <w:b/>
        </w:rPr>
        <w:t xml:space="preserve">Figure </w:t>
      </w:r>
      <w:r w:rsidR="001E109D" w:rsidRPr="001E109D">
        <w:rPr>
          <w:b/>
          <w:noProof/>
        </w:rPr>
        <w:t>2</w:t>
      </w:r>
      <w:r w:rsidR="001E109D" w:rsidRPr="001E109D">
        <w:rPr>
          <w:b/>
        </w:rPr>
        <w:noBreakHyphen/>
      </w:r>
      <w:r w:rsidR="001E109D" w:rsidRPr="001E109D">
        <w:rPr>
          <w:b/>
          <w:noProof/>
        </w:rPr>
        <w:t>8</w:t>
      </w:r>
      <w:r w:rsidRPr="001E109D">
        <w:rPr>
          <w:b/>
        </w:rPr>
        <w:fldChar w:fldCharType="end"/>
      </w:r>
      <w:r>
        <w:t xml:space="preserve">. The four precoders </w:t>
      </w:r>
      <w:r w:rsidR="00360163">
        <w:t xml:space="preserve">used for non-transparent precoder cycling </w:t>
      </w:r>
      <w:r>
        <w:t>are [1,1], [1,-1], [1,j], [1,-j].</w:t>
      </w:r>
    </w:p>
    <w:p w14:paraId="5ABA6638" w14:textId="3E7C1676" w:rsidR="00BA6C66" w:rsidRDefault="00D45AB0" w:rsidP="00AB6914">
      <w:r>
        <w:t xml:space="preserve">For transparent precoder cycling, two precoders are </w:t>
      </w:r>
      <w:r w:rsidR="000E00E6">
        <w:t>applied to</w:t>
      </w:r>
      <w:r>
        <w:t xml:space="preserve"> </w:t>
      </w:r>
      <w:r w:rsidR="000E00E6">
        <w:t>two</w:t>
      </w:r>
      <w:r>
        <w:t xml:space="preserve"> PRGs in frequency domain as shown in </w:t>
      </w:r>
      <w:r w:rsidRPr="001E109D">
        <w:rPr>
          <w:b/>
        </w:rPr>
        <w:fldChar w:fldCharType="begin"/>
      </w:r>
      <w:r w:rsidRPr="001E109D">
        <w:rPr>
          <w:b/>
        </w:rPr>
        <w:instrText xml:space="preserve"> REF _Ref490217864 \h </w:instrText>
      </w:r>
      <w:r w:rsidR="001E109D">
        <w:rPr>
          <w:b/>
        </w:rPr>
        <w:instrText xml:space="preserve"> \* MERGEFORMAT </w:instrText>
      </w:r>
      <w:r w:rsidRPr="001E109D">
        <w:rPr>
          <w:b/>
        </w:rPr>
      </w:r>
      <w:r w:rsidRPr="001E109D">
        <w:rPr>
          <w:b/>
        </w:rPr>
        <w:fldChar w:fldCharType="separate"/>
      </w:r>
      <w:r w:rsidR="001E109D" w:rsidRPr="001E109D">
        <w:rPr>
          <w:b/>
        </w:rPr>
        <w:t xml:space="preserve">Figure </w:t>
      </w:r>
      <w:r w:rsidR="001E109D" w:rsidRPr="001E109D">
        <w:rPr>
          <w:b/>
          <w:noProof/>
        </w:rPr>
        <w:t>2</w:t>
      </w:r>
      <w:r w:rsidR="001E109D" w:rsidRPr="001E109D">
        <w:rPr>
          <w:b/>
        </w:rPr>
        <w:noBreakHyphen/>
      </w:r>
      <w:r w:rsidR="001E109D" w:rsidRPr="001E109D">
        <w:rPr>
          <w:b/>
          <w:noProof/>
        </w:rPr>
        <w:t>9</w:t>
      </w:r>
      <w:r w:rsidRPr="001E109D">
        <w:rPr>
          <w:b/>
        </w:rPr>
        <w:fldChar w:fldCharType="end"/>
      </w:r>
      <w:r>
        <w:t>. The two precoders</w:t>
      </w:r>
      <w:r w:rsidR="00360163">
        <w:t xml:space="preserve"> used for transparent precoder cycling</w:t>
      </w:r>
      <w:r>
        <w:t xml:space="preserve"> are [1,1], [1,-1].</w:t>
      </w:r>
    </w:p>
    <w:p w14:paraId="65CB9568" w14:textId="009F7342" w:rsidR="00D23B6F" w:rsidRDefault="00444070" w:rsidP="00AB6914">
      <w:r>
        <w:t>For SD-CDD, the delay is set to be 2% of OFDM symbol length.</w:t>
      </w:r>
    </w:p>
    <w:p w14:paraId="3FC80095" w14:textId="7C176134" w:rsidR="00AB6914" w:rsidRDefault="00444070" w:rsidP="00444070">
      <w:pPr>
        <w:rPr>
          <w:b/>
        </w:rPr>
      </w:pPr>
      <w:r>
        <w:t xml:space="preserve">The simulation parameters are summarized in </w:t>
      </w:r>
      <w:r>
        <w:fldChar w:fldCharType="begin"/>
      </w:r>
      <w:r>
        <w:instrText xml:space="preserve"> REF _Ref478045626 \h </w:instrText>
      </w:r>
      <w:r>
        <w:fldChar w:fldCharType="separate"/>
      </w:r>
      <w:r w:rsidR="001E109D">
        <w:t xml:space="preserve">Table </w:t>
      </w:r>
      <w:r w:rsidR="001E109D">
        <w:rPr>
          <w:noProof/>
        </w:rPr>
        <w:t>3</w:t>
      </w:r>
      <w:r w:rsidR="001E109D">
        <w:noBreakHyphen/>
      </w:r>
      <w:r w:rsidR="001E109D">
        <w:rPr>
          <w:noProof/>
        </w:rPr>
        <w:t>1</w:t>
      </w:r>
      <w:r>
        <w:fldChar w:fldCharType="end"/>
      </w:r>
      <w:r>
        <w:t xml:space="preserve">. </w:t>
      </w:r>
      <w:bookmarkStart w:id="32" w:name="_Ref450903402"/>
      <w:r w:rsidR="00AB6914">
        <w:rPr>
          <w:b/>
        </w:rPr>
        <w:t xml:space="preserve"> </w:t>
      </w:r>
    </w:p>
    <w:p w14:paraId="386D8F54" w14:textId="56BF1402" w:rsidR="007D4D5C" w:rsidRPr="00F736DF" w:rsidRDefault="007D4D5C" w:rsidP="007D4D5C">
      <w:pPr>
        <w:pStyle w:val="Caption"/>
        <w:jc w:val="center"/>
      </w:pPr>
      <w:bookmarkStart w:id="33" w:name="_Ref478045626"/>
      <w:r>
        <w:t xml:space="preserve">Table </w:t>
      </w:r>
      <w:r w:rsidR="009167CF">
        <w:fldChar w:fldCharType="begin"/>
      </w:r>
      <w:r w:rsidR="009167CF">
        <w:instrText xml:space="preserve"> STYLEREF 1 \s </w:instrText>
      </w:r>
      <w:r w:rsidR="009167CF">
        <w:fldChar w:fldCharType="separate"/>
      </w:r>
      <w:r w:rsidR="001E109D">
        <w:rPr>
          <w:noProof/>
        </w:rPr>
        <w:t>3</w:t>
      </w:r>
      <w:r w:rsidR="009167CF">
        <w:rPr>
          <w:noProof/>
        </w:rPr>
        <w:fldChar w:fldCharType="end"/>
      </w:r>
      <w:r w:rsidR="0054479A">
        <w:noBreakHyphen/>
      </w:r>
      <w:r w:rsidR="009167CF">
        <w:fldChar w:fldCharType="begin"/>
      </w:r>
      <w:r w:rsidR="009167CF">
        <w:instrText xml:space="preserve"> SEQ Table \* ARABIC \s 1 </w:instrText>
      </w:r>
      <w:r w:rsidR="009167CF">
        <w:fldChar w:fldCharType="separate"/>
      </w:r>
      <w:r w:rsidR="001E109D">
        <w:rPr>
          <w:noProof/>
        </w:rPr>
        <w:t>1</w:t>
      </w:r>
      <w:r w:rsidR="009167CF">
        <w:rPr>
          <w:noProof/>
        </w:rPr>
        <w:fldChar w:fldCharType="end"/>
      </w:r>
      <w:bookmarkEnd w:id="33"/>
      <w:r w:rsidR="008F7582">
        <w:t xml:space="preserve">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5"/>
      </w:tblGrid>
      <w:tr w:rsidR="007D4D5C" w:rsidRPr="004E566D" w14:paraId="59B25351" w14:textId="77777777" w:rsidTr="00161D67">
        <w:trPr>
          <w:jc w:val="center"/>
        </w:trPr>
        <w:tc>
          <w:tcPr>
            <w:tcW w:w="2425" w:type="dxa"/>
            <w:shd w:val="clear" w:color="auto" w:fill="BFBFBF"/>
            <w:vAlign w:val="center"/>
          </w:tcPr>
          <w:p w14:paraId="5E2054F8" w14:textId="77777777" w:rsidR="007D4D5C" w:rsidRPr="004E566D" w:rsidRDefault="007D4D5C" w:rsidP="00161D67">
            <w:pPr>
              <w:tabs>
                <w:tab w:val="left" w:pos="720"/>
                <w:tab w:val="left" w:pos="1774"/>
              </w:tabs>
              <w:spacing w:after="0"/>
              <w:jc w:val="center"/>
              <w:rPr>
                <w:b/>
              </w:rPr>
            </w:pPr>
            <w:r w:rsidRPr="004E566D">
              <w:rPr>
                <w:rFonts w:hint="eastAsia"/>
                <w:b/>
              </w:rPr>
              <w:t>Parameters</w:t>
            </w:r>
          </w:p>
        </w:tc>
        <w:tc>
          <w:tcPr>
            <w:tcW w:w="3695" w:type="dxa"/>
            <w:shd w:val="clear" w:color="auto" w:fill="BFBFBF"/>
          </w:tcPr>
          <w:p w14:paraId="19688490" w14:textId="77777777" w:rsidR="007D4D5C" w:rsidRPr="004E566D" w:rsidRDefault="007D4D5C" w:rsidP="00161D67">
            <w:pPr>
              <w:tabs>
                <w:tab w:val="left" w:pos="720"/>
                <w:tab w:val="left" w:pos="1774"/>
              </w:tabs>
              <w:spacing w:after="0"/>
              <w:jc w:val="center"/>
              <w:rPr>
                <w:b/>
              </w:rPr>
            </w:pPr>
            <w:r>
              <w:rPr>
                <w:b/>
              </w:rPr>
              <w:t>Settings</w:t>
            </w:r>
          </w:p>
        </w:tc>
      </w:tr>
      <w:tr w:rsidR="007D4D5C" w:rsidRPr="004E566D" w14:paraId="006D8E7B" w14:textId="77777777" w:rsidTr="00161D67">
        <w:trPr>
          <w:jc w:val="center"/>
        </w:trPr>
        <w:tc>
          <w:tcPr>
            <w:tcW w:w="2425" w:type="dxa"/>
            <w:shd w:val="clear" w:color="auto" w:fill="auto"/>
            <w:vAlign w:val="center"/>
          </w:tcPr>
          <w:p w14:paraId="29331D73" w14:textId="77777777" w:rsidR="007D4D5C" w:rsidRPr="004E566D" w:rsidRDefault="007D4D5C" w:rsidP="00161D67">
            <w:pPr>
              <w:tabs>
                <w:tab w:val="left" w:pos="720"/>
                <w:tab w:val="left" w:pos="1774"/>
              </w:tabs>
              <w:spacing w:after="0"/>
              <w:jc w:val="center"/>
            </w:pPr>
            <w:r>
              <w:t>PUSCH duration</w:t>
            </w:r>
          </w:p>
        </w:tc>
        <w:tc>
          <w:tcPr>
            <w:tcW w:w="3695" w:type="dxa"/>
          </w:tcPr>
          <w:p w14:paraId="28FD8225" w14:textId="77777777" w:rsidR="007D4D5C" w:rsidRDefault="007D4D5C" w:rsidP="00161D67">
            <w:pPr>
              <w:tabs>
                <w:tab w:val="left" w:pos="720"/>
                <w:tab w:val="left" w:pos="1774"/>
              </w:tabs>
              <w:spacing w:after="0"/>
              <w:jc w:val="center"/>
            </w:pPr>
            <w:r>
              <w:t>5 symbols (1 DMRS + 4 DATA)</w:t>
            </w:r>
          </w:p>
          <w:p w14:paraId="20769637" w14:textId="77777777" w:rsidR="007D4D5C" w:rsidRDefault="007D4D5C" w:rsidP="00161D67">
            <w:pPr>
              <w:tabs>
                <w:tab w:val="left" w:pos="720"/>
                <w:tab w:val="left" w:pos="1774"/>
              </w:tabs>
              <w:spacing w:after="0"/>
              <w:jc w:val="center"/>
            </w:pPr>
            <w:r>
              <w:t>10 symbols (2 DMRS + 8 DATA)</w:t>
            </w:r>
          </w:p>
        </w:tc>
      </w:tr>
      <w:tr w:rsidR="007D4D5C" w:rsidRPr="004E566D" w14:paraId="063C9055" w14:textId="77777777" w:rsidTr="00161D67">
        <w:trPr>
          <w:jc w:val="center"/>
        </w:trPr>
        <w:tc>
          <w:tcPr>
            <w:tcW w:w="2425" w:type="dxa"/>
            <w:shd w:val="clear" w:color="auto" w:fill="auto"/>
            <w:vAlign w:val="center"/>
          </w:tcPr>
          <w:p w14:paraId="05FFB7A4" w14:textId="77777777" w:rsidR="007D4D5C" w:rsidRDefault="007D4D5C" w:rsidP="00161D67">
            <w:pPr>
              <w:tabs>
                <w:tab w:val="left" w:pos="720"/>
                <w:tab w:val="left" w:pos="1774"/>
              </w:tabs>
              <w:spacing w:after="0"/>
              <w:jc w:val="center"/>
            </w:pPr>
            <w:r>
              <w:t>RS/UCI MUX</w:t>
            </w:r>
          </w:p>
        </w:tc>
        <w:tc>
          <w:tcPr>
            <w:tcW w:w="3695" w:type="dxa"/>
          </w:tcPr>
          <w:p w14:paraId="3E34AF79" w14:textId="2C10F0B8" w:rsidR="007D4D5C" w:rsidRDefault="007D4D5C" w:rsidP="00161D67">
            <w:pPr>
              <w:tabs>
                <w:tab w:val="left" w:pos="720"/>
                <w:tab w:val="left" w:pos="1774"/>
              </w:tabs>
              <w:spacing w:after="0"/>
              <w:jc w:val="center"/>
            </w:pPr>
            <w:r>
              <w:t>TDM</w:t>
            </w:r>
          </w:p>
        </w:tc>
      </w:tr>
      <w:tr w:rsidR="007D4D5C" w:rsidRPr="004E566D" w14:paraId="44ED0DD2" w14:textId="77777777" w:rsidTr="00161D67">
        <w:trPr>
          <w:jc w:val="center"/>
        </w:trPr>
        <w:tc>
          <w:tcPr>
            <w:tcW w:w="2425" w:type="dxa"/>
            <w:shd w:val="clear" w:color="auto" w:fill="auto"/>
            <w:vAlign w:val="center"/>
          </w:tcPr>
          <w:p w14:paraId="5C79B929" w14:textId="77777777" w:rsidR="007D4D5C" w:rsidRPr="004E566D" w:rsidRDefault="007D4D5C" w:rsidP="00161D67">
            <w:pPr>
              <w:tabs>
                <w:tab w:val="left" w:pos="720"/>
                <w:tab w:val="left" w:pos="1774"/>
              </w:tabs>
              <w:spacing w:after="0"/>
              <w:jc w:val="center"/>
            </w:pPr>
            <w:r w:rsidRPr="004E566D">
              <w:rPr>
                <w:rFonts w:hint="eastAsia"/>
              </w:rPr>
              <w:t>PU</w:t>
            </w:r>
            <w:r>
              <w:t>S</w:t>
            </w:r>
            <w:r w:rsidRPr="004E566D">
              <w:rPr>
                <w:rFonts w:hint="eastAsia"/>
              </w:rPr>
              <w:t xml:space="preserve">CH </w:t>
            </w:r>
            <w:r>
              <w:t>bandwidth</w:t>
            </w:r>
          </w:p>
        </w:tc>
        <w:tc>
          <w:tcPr>
            <w:tcW w:w="3695" w:type="dxa"/>
          </w:tcPr>
          <w:p w14:paraId="44C14125" w14:textId="77777777" w:rsidR="007D4D5C" w:rsidRPr="004E566D" w:rsidRDefault="007D4D5C" w:rsidP="00161D67">
            <w:pPr>
              <w:tabs>
                <w:tab w:val="left" w:pos="720"/>
                <w:tab w:val="left" w:pos="1774"/>
              </w:tabs>
              <w:spacing w:after="0"/>
              <w:jc w:val="center"/>
            </w:pPr>
            <w:r>
              <w:t>48/24 tones</w:t>
            </w:r>
          </w:p>
        </w:tc>
      </w:tr>
      <w:tr w:rsidR="007D4D5C" w:rsidRPr="004E566D" w14:paraId="15D6C63C" w14:textId="77777777" w:rsidTr="00161D67">
        <w:trPr>
          <w:jc w:val="center"/>
        </w:trPr>
        <w:tc>
          <w:tcPr>
            <w:tcW w:w="2425" w:type="dxa"/>
            <w:shd w:val="clear" w:color="auto" w:fill="auto"/>
            <w:vAlign w:val="center"/>
          </w:tcPr>
          <w:p w14:paraId="553801E9" w14:textId="77777777" w:rsidR="007D4D5C" w:rsidRPr="004E566D" w:rsidRDefault="007D4D5C" w:rsidP="00161D67">
            <w:pPr>
              <w:tabs>
                <w:tab w:val="left" w:pos="720"/>
                <w:tab w:val="left" w:pos="1774"/>
              </w:tabs>
              <w:spacing w:after="0"/>
              <w:jc w:val="center"/>
            </w:pPr>
            <w:r>
              <w:t>UCI code rate</w:t>
            </w:r>
          </w:p>
        </w:tc>
        <w:tc>
          <w:tcPr>
            <w:tcW w:w="3695" w:type="dxa"/>
          </w:tcPr>
          <w:p w14:paraId="60AE3291" w14:textId="77777777" w:rsidR="007D4D5C" w:rsidRPr="004E566D" w:rsidRDefault="007D4D5C" w:rsidP="00161D67">
            <w:pPr>
              <w:tabs>
                <w:tab w:val="left" w:pos="720"/>
                <w:tab w:val="left" w:pos="1774"/>
              </w:tabs>
              <w:spacing w:after="0"/>
              <w:jc w:val="center"/>
            </w:pPr>
            <w:r>
              <w:t>1/2 TBCC, 3/4 Turbo Code</w:t>
            </w:r>
          </w:p>
        </w:tc>
      </w:tr>
      <w:tr w:rsidR="007D4D5C" w:rsidRPr="004E566D" w14:paraId="12B65911" w14:textId="77777777" w:rsidTr="00161D67">
        <w:trPr>
          <w:jc w:val="center"/>
        </w:trPr>
        <w:tc>
          <w:tcPr>
            <w:tcW w:w="2425" w:type="dxa"/>
            <w:shd w:val="clear" w:color="auto" w:fill="auto"/>
            <w:vAlign w:val="center"/>
          </w:tcPr>
          <w:p w14:paraId="6B7FB24D" w14:textId="77777777" w:rsidR="007D4D5C" w:rsidRDefault="007D4D5C" w:rsidP="00161D67">
            <w:pPr>
              <w:tabs>
                <w:tab w:val="left" w:pos="720"/>
                <w:tab w:val="left" w:pos="1774"/>
              </w:tabs>
              <w:spacing w:after="0"/>
              <w:jc w:val="center"/>
            </w:pPr>
            <w:r>
              <w:t>Modulation</w:t>
            </w:r>
          </w:p>
        </w:tc>
        <w:tc>
          <w:tcPr>
            <w:tcW w:w="3695" w:type="dxa"/>
          </w:tcPr>
          <w:p w14:paraId="1CE83141" w14:textId="77777777" w:rsidR="007D4D5C" w:rsidRDefault="007D4D5C" w:rsidP="00161D67">
            <w:pPr>
              <w:tabs>
                <w:tab w:val="left" w:pos="720"/>
                <w:tab w:val="left" w:pos="1774"/>
              </w:tabs>
              <w:spacing w:after="0"/>
              <w:jc w:val="center"/>
            </w:pPr>
            <w:r>
              <w:t>QPSK/16QAM</w:t>
            </w:r>
          </w:p>
        </w:tc>
      </w:tr>
      <w:tr w:rsidR="007D4D5C" w:rsidRPr="004E566D" w14:paraId="7884331E" w14:textId="77777777" w:rsidTr="00161D67">
        <w:trPr>
          <w:jc w:val="center"/>
        </w:trPr>
        <w:tc>
          <w:tcPr>
            <w:tcW w:w="2425" w:type="dxa"/>
            <w:shd w:val="clear" w:color="auto" w:fill="auto"/>
            <w:vAlign w:val="center"/>
          </w:tcPr>
          <w:p w14:paraId="78839B78" w14:textId="77777777" w:rsidR="007D4D5C" w:rsidRPr="004E566D" w:rsidRDefault="007D4D5C" w:rsidP="00161D67">
            <w:pPr>
              <w:tabs>
                <w:tab w:val="left" w:pos="720"/>
                <w:tab w:val="left" w:pos="1774"/>
              </w:tabs>
              <w:spacing w:after="0"/>
              <w:jc w:val="center"/>
            </w:pPr>
            <w:r w:rsidRPr="004E566D">
              <w:rPr>
                <w:rFonts w:hint="eastAsia"/>
              </w:rPr>
              <w:t>Channel estimation</w:t>
            </w:r>
          </w:p>
        </w:tc>
        <w:tc>
          <w:tcPr>
            <w:tcW w:w="3695" w:type="dxa"/>
          </w:tcPr>
          <w:p w14:paraId="6BF03092" w14:textId="77777777" w:rsidR="007D4D5C" w:rsidRPr="004E566D" w:rsidRDefault="007D4D5C" w:rsidP="00161D67">
            <w:pPr>
              <w:tabs>
                <w:tab w:val="left" w:pos="720"/>
                <w:tab w:val="left" w:pos="1774"/>
              </w:tabs>
              <w:spacing w:after="0"/>
              <w:jc w:val="center"/>
            </w:pPr>
            <w:r>
              <w:t>Realistic (MMSE)</w:t>
            </w:r>
          </w:p>
        </w:tc>
      </w:tr>
      <w:tr w:rsidR="007D4D5C" w:rsidRPr="004E566D" w14:paraId="2EC89A10" w14:textId="77777777" w:rsidTr="00161D67">
        <w:trPr>
          <w:jc w:val="center"/>
        </w:trPr>
        <w:tc>
          <w:tcPr>
            <w:tcW w:w="2425" w:type="dxa"/>
            <w:shd w:val="clear" w:color="auto" w:fill="auto"/>
            <w:vAlign w:val="center"/>
          </w:tcPr>
          <w:p w14:paraId="02A9FD43" w14:textId="77777777" w:rsidR="007D4D5C" w:rsidRPr="004E566D" w:rsidRDefault="007D4D5C" w:rsidP="00161D67">
            <w:pPr>
              <w:tabs>
                <w:tab w:val="left" w:pos="720"/>
                <w:tab w:val="left" w:pos="1774"/>
              </w:tabs>
              <w:spacing w:after="0"/>
              <w:jc w:val="center"/>
            </w:pPr>
            <w:r w:rsidRPr="004E566D">
              <w:rPr>
                <w:rFonts w:hint="eastAsia"/>
              </w:rPr>
              <w:t>FFT size</w:t>
            </w:r>
          </w:p>
        </w:tc>
        <w:tc>
          <w:tcPr>
            <w:tcW w:w="3695" w:type="dxa"/>
          </w:tcPr>
          <w:p w14:paraId="4E65B474" w14:textId="77777777" w:rsidR="007D4D5C" w:rsidRPr="004E566D" w:rsidRDefault="007D4D5C" w:rsidP="00161D67">
            <w:pPr>
              <w:tabs>
                <w:tab w:val="left" w:pos="720"/>
                <w:tab w:val="left" w:pos="1774"/>
              </w:tabs>
              <w:spacing w:after="0"/>
              <w:jc w:val="center"/>
            </w:pPr>
            <w:r>
              <w:t>2048</w:t>
            </w:r>
          </w:p>
        </w:tc>
      </w:tr>
      <w:tr w:rsidR="007D4D5C" w:rsidRPr="004E566D" w14:paraId="56D9AFEB" w14:textId="77777777" w:rsidTr="00161D67">
        <w:trPr>
          <w:jc w:val="center"/>
        </w:trPr>
        <w:tc>
          <w:tcPr>
            <w:tcW w:w="2425" w:type="dxa"/>
            <w:shd w:val="clear" w:color="auto" w:fill="auto"/>
            <w:vAlign w:val="center"/>
          </w:tcPr>
          <w:p w14:paraId="60CB3313" w14:textId="77777777" w:rsidR="007D4D5C" w:rsidRPr="004E566D" w:rsidRDefault="007D4D5C" w:rsidP="00161D67">
            <w:pPr>
              <w:tabs>
                <w:tab w:val="left" w:pos="720"/>
                <w:tab w:val="left" w:pos="1774"/>
              </w:tabs>
              <w:spacing w:after="0"/>
              <w:jc w:val="center"/>
            </w:pPr>
            <w:r w:rsidRPr="004E566D">
              <w:rPr>
                <w:rFonts w:hint="eastAsia"/>
              </w:rPr>
              <w:t>CP length</w:t>
            </w:r>
          </w:p>
        </w:tc>
        <w:tc>
          <w:tcPr>
            <w:tcW w:w="3695" w:type="dxa"/>
          </w:tcPr>
          <w:p w14:paraId="6E7342E1" w14:textId="77777777" w:rsidR="007D4D5C" w:rsidRPr="004E566D" w:rsidRDefault="007D4D5C" w:rsidP="00161D67">
            <w:pPr>
              <w:tabs>
                <w:tab w:val="left" w:pos="720"/>
                <w:tab w:val="left" w:pos="1774"/>
              </w:tabs>
              <w:spacing w:after="0"/>
              <w:jc w:val="center"/>
            </w:pPr>
            <w:r>
              <w:t>4.6uS</w:t>
            </w:r>
          </w:p>
        </w:tc>
      </w:tr>
      <w:tr w:rsidR="007D4D5C" w:rsidRPr="004E566D" w14:paraId="380887FC" w14:textId="77777777" w:rsidTr="00161D67">
        <w:trPr>
          <w:jc w:val="center"/>
        </w:trPr>
        <w:tc>
          <w:tcPr>
            <w:tcW w:w="2425" w:type="dxa"/>
            <w:shd w:val="clear" w:color="auto" w:fill="auto"/>
            <w:vAlign w:val="center"/>
          </w:tcPr>
          <w:p w14:paraId="783E9FB6" w14:textId="77777777" w:rsidR="007D4D5C" w:rsidRPr="004E566D" w:rsidRDefault="007D4D5C" w:rsidP="00161D67">
            <w:pPr>
              <w:tabs>
                <w:tab w:val="left" w:pos="720"/>
                <w:tab w:val="left" w:pos="1774"/>
              </w:tabs>
              <w:spacing w:after="0"/>
              <w:jc w:val="center"/>
            </w:pPr>
            <w:r>
              <w:t>Subcarrier Spacing</w:t>
            </w:r>
          </w:p>
        </w:tc>
        <w:tc>
          <w:tcPr>
            <w:tcW w:w="3695" w:type="dxa"/>
          </w:tcPr>
          <w:p w14:paraId="1582050D" w14:textId="77777777" w:rsidR="007D4D5C" w:rsidRDefault="007D4D5C" w:rsidP="00161D67">
            <w:pPr>
              <w:tabs>
                <w:tab w:val="left" w:pos="720"/>
                <w:tab w:val="left" w:pos="1774"/>
              </w:tabs>
              <w:spacing w:after="0"/>
              <w:jc w:val="center"/>
            </w:pPr>
            <w:r>
              <w:t>15kHz</w:t>
            </w:r>
          </w:p>
        </w:tc>
      </w:tr>
      <w:tr w:rsidR="007D4D5C" w:rsidRPr="004E566D" w14:paraId="11469505" w14:textId="77777777" w:rsidTr="00161D67">
        <w:trPr>
          <w:jc w:val="center"/>
        </w:trPr>
        <w:tc>
          <w:tcPr>
            <w:tcW w:w="2425" w:type="dxa"/>
            <w:shd w:val="clear" w:color="auto" w:fill="auto"/>
            <w:vAlign w:val="center"/>
          </w:tcPr>
          <w:p w14:paraId="3A55943B" w14:textId="77777777" w:rsidR="007D4D5C" w:rsidRDefault="007D4D5C" w:rsidP="00161D67">
            <w:pPr>
              <w:tabs>
                <w:tab w:val="left" w:pos="720"/>
                <w:tab w:val="left" w:pos="1774"/>
              </w:tabs>
              <w:spacing w:after="0"/>
              <w:jc w:val="center"/>
            </w:pPr>
            <w:r w:rsidRPr="004E566D">
              <w:rPr>
                <w:rFonts w:hint="eastAsia"/>
              </w:rPr>
              <w:t>Antenna Configuration</w:t>
            </w:r>
          </w:p>
        </w:tc>
        <w:tc>
          <w:tcPr>
            <w:tcW w:w="3695" w:type="dxa"/>
          </w:tcPr>
          <w:p w14:paraId="0024726E" w14:textId="77777777" w:rsidR="007D4D5C" w:rsidRDefault="007D4D5C" w:rsidP="00161D67">
            <w:pPr>
              <w:tabs>
                <w:tab w:val="left" w:pos="720"/>
                <w:tab w:val="left" w:pos="1774"/>
              </w:tabs>
              <w:spacing w:after="0"/>
              <w:jc w:val="center"/>
            </w:pPr>
            <w:r>
              <w:t xml:space="preserve">2 Tx, 2/4 Rx </w:t>
            </w:r>
          </w:p>
        </w:tc>
      </w:tr>
      <w:tr w:rsidR="007D4D5C" w:rsidRPr="004E566D" w14:paraId="4B4E6E0B" w14:textId="77777777" w:rsidTr="00161D67">
        <w:trPr>
          <w:jc w:val="center"/>
        </w:trPr>
        <w:tc>
          <w:tcPr>
            <w:tcW w:w="2425" w:type="dxa"/>
            <w:shd w:val="clear" w:color="auto" w:fill="auto"/>
            <w:vAlign w:val="center"/>
          </w:tcPr>
          <w:p w14:paraId="5BCF96FD" w14:textId="77777777" w:rsidR="007D4D5C" w:rsidRPr="004E566D" w:rsidRDefault="007D4D5C" w:rsidP="00161D67">
            <w:pPr>
              <w:tabs>
                <w:tab w:val="left" w:pos="720"/>
                <w:tab w:val="left" w:pos="1774"/>
              </w:tabs>
              <w:spacing w:after="0"/>
              <w:jc w:val="center"/>
            </w:pPr>
            <w:r>
              <w:t>Channel model</w:t>
            </w:r>
          </w:p>
        </w:tc>
        <w:tc>
          <w:tcPr>
            <w:tcW w:w="3695" w:type="dxa"/>
          </w:tcPr>
          <w:p w14:paraId="45E05CA1" w14:textId="77777777" w:rsidR="007D4D5C" w:rsidRDefault="007D4D5C" w:rsidP="00161D67">
            <w:pPr>
              <w:tabs>
                <w:tab w:val="left" w:pos="720"/>
                <w:tab w:val="left" w:pos="1774"/>
              </w:tabs>
              <w:spacing w:after="0"/>
              <w:jc w:val="center"/>
            </w:pPr>
            <w:r>
              <w:t>TDL-C with 30ns/300ns RMS delay</w:t>
            </w:r>
          </w:p>
        </w:tc>
      </w:tr>
      <w:tr w:rsidR="007D4D5C" w:rsidRPr="004E566D" w14:paraId="29972021" w14:textId="77777777" w:rsidTr="00161D67">
        <w:trPr>
          <w:jc w:val="center"/>
        </w:trPr>
        <w:tc>
          <w:tcPr>
            <w:tcW w:w="2425" w:type="dxa"/>
            <w:shd w:val="clear" w:color="auto" w:fill="auto"/>
            <w:vAlign w:val="center"/>
          </w:tcPr>
          <w:p w14:paraId="1AE088DF" w14:textId="77777777" w:rsidR="007D4D5C" w:rsidRDefault="007D4D5C" w:rsidP="00161D67">
            <w:pPr>
              <w:tabs>
                <w:tab w:val="left" w:pos="720"/>
                <w:tab w:val="left" w:pos="1774"/>
              </w:tabs>
              <w:spacing w:after="0"/>
              <w:jc w:val="center"/>
            </w:pPr>
            <w:r>
              <w:t>Added delay for SCDD</w:t>
            </w:r>
          </w:p>
        </w:tc>
        <w:tc>
          <w:tcPr>
            <w:tcW w:w="3695" w:type="dxa"/>
          </w:tcPr>
          <w:p w14:paraId="32EF8391" w14:textId="77777777" w:rsidR="007D4D5C" w:rsidRDefault="007D4D5C" w:rsidP="00161D67">
            <w:pPr>
              <w:tabs>
                <w:tab w:val="left" w:pos="720"/>
                <w:tab w:val="left" w:pos="1774"/>
              </w:tabs>
              <w:spacing w:after="0"/>
              <w:jc w:val="center"/>
            </w:pPr>
            <w:r>
              <w:t>2.77uS</w:t>
            </w:r>
          </w:p>
        </w:tc>
      </w:tr>
    </w:tbl>
    <w:p w14:paraId="11A2CD30" w14:textId="77777777" w:rsidR="007D4D5C" w:rsidRPr="007D4D5C" w:rsidRDefault="007D4D5C" w:rsidP="007D4D5C"/>
    <w:p w14:paraId="2B76E8DE" w14:textId="1830DACA" w:rsidR="005248F7" w:rsidRDefault="005248F7" w:rsidP="005248F7">
      <w:pPr>
        <w:pStyle w:val="Heading2"/>
      </w:pPr>
      <w:bookmarkStart w:id="34" w:name="_Ref490247035"/>
      <w:bookmarkEnd w:id="32"/>
      <w:r>
        <w:lastRenderedPageBreak/>
        <w:t>Evaluation Results with Front-Loaded Single DMRS Symbol</w:t>
      </w:r>
      <w:bookmarkEnd w:id="34"/>
    </w:p>
    <w:p w14:paraId="753F64D0" w14:textId="57AEB766" w:rsidR="00365934" w:rsidRDefault="00365934" w:rsidP="00365934">
      <w:pPr>
        <w:keepNext/>
        <w:jc w:val="center"/>
      </w:pPr>
      <w:r w:rsidRPr="00365934">
        <w:rPr>
          <w:noProof/>
          <w:lang w:eastAsia="ko-KR"/>
        </w:rPr>
        <w:drawing>
          <wp:inline distT="0" distB="0" distL="0" distR="0" wp14:anchorId="1B2BE8A0" wp14:editId="1E529F4E">
            <wp:extent cx="5550895" cy="3371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554862" cy="3374173"/>
                    </a:xfrm>
                    <a:prstGeom prst="rect">
                      <a:avLst/>
                    </a:prstGeom>
                    <a:noFill/>
                    <a:ln>
                      <a:noFill/>
                    </a:ln>
                  </pic:spPr>
                </pic:pic>
              </a:graphicData>
            </a:graphic>
          </wp:inline>
        </w:drawing>
      </w:r>
    </w:p>
    <w:p w14:paraId="0BD06179" w14:textId="0B4AC236" w:rsidR="005248F7" w:rsidRDefault="005248F7" w:rsidP="005248F7">
      <w:pPr>
        <w:pStyle w:val="Caption"/>
      </w:pPr>
      <w:bookmarkStart w:id="35" w:name="_Ref490228732"/>
      <w:r>
        <w:t xml:space="preserve">Figure </w:t>
      </w:r>
      <w:r w:rsidR="009167CF">
        <w:fldChar w:fldCharType="begin"/>
      </w:r>
      <w:r w:rsidR="009167CF">
        <w:instrText xml:space="preserve"> STYLEREF 1 \s </w:instrText>
      </w:r>
      <w:r w:rsidR="009167CF">
        <w:fldChar w:fldCharType="separate"/>
      </w:r>
      <w:r w:rsidR="001E109D">
        <w:rPr>
          <w:noProof/>
        </w:rPr>
        <w:t>3</w:t>
      </w:r>
      <w:r w:rsidR="009167CF">
        <w:rPr>
          <w:noProof/>
        </w:rPr>
        <w:fldChar w:fldCharType="end"/>
      </w:r>
      <w:r w:rsidR="00831A74">
        <w:noBreakHyphen/>
      </w:r>
      <w:r w:rsidR="009167CF">
        <w:fldChar w:fldCharType="begin"/>
      </w:r>
      <w:r w:rsidR="009167CF">
        <w:instrText xml:space="preserve"> SEQ Figure \* ARABIC \s 1 </w:instrText>
      </w:r>
      <w:r w:rsidR="009167CF">
        <w:fldChar w:fldCharType="separate"/>
      </w:r>
      <w:r w:rsidR="001E109D">
        <w:rPr>
          <w:noProof/>
        </w:rPr>
        <w:t>1</w:t>
      </w:r>
      <w:r w:rsidR="009167CF">
        <w:rPr>
          <w:noProof/>
        </w:rPr>
        <w:fldChar w:fldCharType="end"/>
      </w:r>
      <w:bookmarkEnd w:id="35"/>
      <w:r>
        <w:t>. TDL-C, 30ns delay spread, 2T2R, QPSK, Rate=1/2, 4 RB allocation</w:t>
      </w:r>
    </w:p>
    <w:p w14:paraId="5DBF7D0A" w14:textId="22B8F520" w:rsidR="005248F7" w:rsidRDefault="00316C87" w:rsidP="005248F7">
      <w:pPr>
        <w:keepNext/>
        <w:rPr>
          <w:noProof/>
          <w:lang w:eastAsia="ko-KR"/>
        </w:rPr>
      </w:pPr>
      <w:r w:rsidRPr="00316C87">
        <w:rPr>
          <w:noProof/>
          <w:lang w:eastAsia="ko-KR"/>
        </w:rPr>
        <w:t xml:space="preserve"> </w:t>
      </w:r>
    </w:p>
    <w:p w14:paraId="1966D049" w14:textId="1ACA11BE" w:rsidR="00365934" w:rsidRDefault="00365934" w:rsidP="00365934">
      <w:pPr>
        <w:keepNext/>
        <w:jc w:val="center"/>
      </w:pPr>
      <w:r w:rsidRPr="00365934">
        <w:rPr>
          <w:noProof/>
          <w:lang w:eastAsia="ko-KR"/>
        </w:rPr>
        <w:drawing>
          <wp:inline distT="0" distB="0" distL="0" distR="0" wp14:anchorId="45AB5E48" wp14:editId="1A1624E1">
            <wp:extent cx="5538195" cy="3364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547065" cy="3369438"/>
                    </a:xfrm>
                    <a:prstGeom prst="rect">
                      <a:avLst/>
                    </a:prstGeom>
                    <a:noFill/>
                    <a:ln>
                      <a:noFill/>
                    </a:ln>
                  </pic:spPr>
                </pic:pic>
              </a:graphicData>
            </a:graphic>
          </wp:inline>
        </w:drawing>
      </w:r>
    </w:p>
    <w:p w14:paraId="7AFB0045" w14:textId="2F3BE89B" w:rsidR="00E7711C" w:rsidRDefault="005248F7" w:rsidP="005248F7">
      <w:pPr>
        <w:pStyle w:val="Caption"/>
      </w:pPr>
      <w:bookmarkStart w:id="36" w:name="_Ref490228734"/>
      <w:r>
        <w:t xml:space="preserve">Figure </w:t>
      </w:r>
      <w:r w:rsidR="009167CF">
        <w:fldChar w:fldCharType="begin"/>
      </w:r>
      <w:r w:rsidR="009167CF">
        <w:instrText xml:space="preserve"> STYLEREF 1 \s </w:instrText>
      </w:r>
      <w:r w:rsidR="009167CF">
        <w:fldChar w:fldCharType="separate"/>
      </w:r>
      <w:r w:rsidR="001E109D">
        <w:rPr>
          <w:noProof/>
        </w:rPr>
        <w:t>3</w:t>
      </w:r>
      <w:r w:rsidR="009167CF">
        <w:rPr>
          <w:noProof/>
        </w:rPr>
        <w:fldChar w:fldCharType="end"/>
      </w:r>
      <w:r w:rsidR="00831A74">
        <w:noBreakHyphen/>
      </w:r>
      <w:r w:rsidR="009167CF">
        <w:fldChar w:fldCharType="begin"/>
      </w:r>
      <w:r w:rsidR="009167CF">
        <w:instrText xml:space="preserve"> SEQ Figure \* ARABIC \s 1 </w:instrText>
      </w:r>
      <w:r w:rsidR="009167CF">
        <w:fldChar w:fldCharType="separate"/>
      </w:r>
      <w:r w:rsidR="001E109D">
        <w:rPr>
          <w:noProof/>
        </w:rPr>
        <w:t>2</w:t>
      </w:r>
      <w:r w:rsidR="009167CF">
        <w:rPr>
          <w:noProof/>
        </w:rPr>
        <w:fldChar w:fldCharType="end"/>
      </w:r>
      <w:bookmarkEnd w:id="36"/>
      <w:r>
        <w:t>. TDL-C, 300ns delay spread, 2T2R, QPSK, Rate=1/2, 4 RB allocation</w:t>
      </w:r>
    </w:p>
    <w:p w14:paraId="03E3DBC4" w14:textId="102D7A32" w:rsidR="005248F7" w:rsidRDefault="005248F7" w:rsidP="005248F7">
      <w:pPr>
        <w:keepNext/>
      </w:pPr>
    </w:p>
    <w:p w14:paraId="267DF002" w14:textId="54032B47" w:rsidR="00365934" w:rsidRDefault="00365934" w:rsidP="00365934">
      <w:pPr>
        <w:keepNext/>
        <w:jc w:val="center"/>
      </w:pPr>
      <w:r w:rsidRPr="00365934">
        <w:rPr>
          <w:noProof/>
          <w:lang w:eastAsia="ko-KR"/>
        </w:rPr>
        <w:drawing>
          <wp:inline distT="0" distB="0" distL="0" distR="0" wp14:anchorId="572BF5FD" wp14:editId="686D9362">
            <wp:extent cx="5300142" cy="3219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302374" cy="3220806"/>
                    </a:xfrm>
                    <a:prstGeom prst="rect">
                      <a:avLst/>
                    </a:prstGeom>
                    <a:noFill/>
                    <a:ln>
                      <a:noFill/>
                    </a:ln>
                  </pic:spPr>
                </pic:pic>
              </a:graphicData>
            </a:graphic>
          </wp:inline>
        </w:drawing>
      </w:r>
    </w:p>
    <w:p w14:paraId="5772A653" w14:textId="5898BDC1" w:rsidR="005248F7" w:rsidRDefault="005248F7" w:rsidP="005248F7">
      <w:pPr>
        <w:pStyle w:val="Caption"/>
      </w:pPr>
      <w:bookmarkStart w:id="37" w:name="_Ref490228736"/>
      <w:r>
        <w:t xml:space="preserve">Figure </w:t>
      </w:r>
      <w:r w:rsidR="009167CF">
        <w:fldChar w:fldCharType="begin"/>
      </w:r>
      <w:r w:rsidR="009167CF">
        <w:instrText xml:space="preserve"> STYLEREF 1 \s </w:instrText>
      </w:r>
      <w:r w:rsidR="009167CF">
        <w:fldChar w:fldCharType="separate"/>
      </w:r>
      <w:r w:rsidR="001E109D">
        <w:rPr>
          <w:noProof/>
        </w:rPr>
        <w:t>3</w:t>
      </w:r>
      <w:r w:rsidR="009167CF">
        <w:rPr>
          <w:noProof/>
        </w:rPr>
        <w:fldChar w:fldCharType="end"/>
      </w:r>
      <w:r w:rsidR="00831A74">
        <w:noBreakHyphen/>
      </w:r>
      <w:r w:rsidR="009167CF">
        <w:fldChar w:fldCharType="begin"/>
      </w:r>
      <w:r w:rsidR="009167CF">
        <w:instrText xml:space="preserve"> SEQ Figure \* ARABIC \s 1 </w:instrText>
      </w:r>
      <w:r w:rsidR="009167CF">
        <w:fldChar w:fldCharType="separate"/>
      </w:r>
      <w:r w:rsidR="001E109D">
        <w:rPr>
          <w:noProof/>
        </w:rPr>
        <w:t>3</w:t>
      </w:r>
      <w:r w:rsidR="009167CF">
        <w:rPr>
          <w:noProof/>
        </w:rPr>
        <w:fldChar w:fldCharType="end"/>
      </w:r>
      <w:bookmarkEnd w:id="37"/>
      <w:r>
        <w:t>. TDL-C, 30ns delay spread, 2T2R, QPSK, Rate=1/2, 2 RB allocation</w:t>
      </w:r>
    </w:p>
    <w:p w14:paraId="328C84A5" w14:textId="0E28548B" w:rsidR="005248F7" w:rsidRDefault="00367553" w:rsidP="00365934">
      <w:pPr>
        <w:keepNext/>
        <w:jc w:val="center"/>
      </w:pPr>
      <w:r w:rsidRPr="00367553">
        <w:rPr>
          <w:noProof/>
          <w:lang w:eastAsia="ko-KR"/>
        </w:rPr>
        <w:t xml:space="preserve"> </w:t>
      </w:r>
      <w:r w:rsidR="00365934" w:rsidRPr="00365934">
        <w:rPr>
          <w:noProof/>
          <w:lang w:eastAsia="ko-KR"/>
        </w:rPr>
        <w:drawing>
          <wp:inline distT="0" distB="0" distL="0" distR="0" wp14:anchorId="2F8BE430" wp14:editId="30F24D03">
            <wp:extent cx="5404380" cy="32827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408016" cy="3284975"/>
                    </a:xfrm>
                    <a:prstGeom prst="rect">
                      <a:avLst/>
                    </a:prstGeom>
                    <a:noFill/>
                    <a:ln>
                      <a:noFill/>
                    </a:ln>
                  </pic:spPr>
                </pic:pic>
              </a:graphicData>
            </a:graphic>
          </wp:inline>
        </w:drawing>
      </w:r>
    </w:p>
    <w:p w14:paraId="77459F66" w14:textId="563D9533" w:rsidR="00173932" w:rsidRDefault="005248F7" w:rsidP="003D19A0">
      <w:pPr>
        <w:pStyle w:val="Caption"/>
      </w:pPr>
      <w:bookmarkStart w:id="38" w:name="_Ref490228737"/>
      <w:r>
        <w:t xml:space="preserve">Figure </w:t>
      </w:r>
      <w:r w:rsidR="009167CF">
        <w:fldChar w:fldCharType="begin"/>
      </w:r>
      <w:r w:rsidR="009167CF">
        <w:instrText xml:space="preserve"> STYLEREF 1 \s </w:instrText>
      </w:r>
      <w:r w:rsidR="009167CF">
        <w:fldChar w:fldCharType="separate"/>
      </w:r>
      <w:r w:rsidR="001E109D">
        <w:rPr>
          <w:noProof/>
        </w:rPr>
        <w:t>3</w:t>
      </w:r>
      <w:r w:rsidR="009167CF">
        <w:rPr>
          <w:noProof/>
        </w:rPr>
        <w:fldChar w:fldCharType="end"/>
      </w:r>
      <w:r w:rsidR="00831A74">
        <w:noBreakHyphen/>
      </w:r>
      <w:r w:rsidR="009167CF">
        <w:fldChar w:fldCharType="begin"/>
      </w:r>
      <w:r w:rsidR="009167CF">
        <w:instrText xml:space="preserve"> SEQ Figure \* ARABIC \s 1 </w:instrText>
      </w:r>
      <w:r w:rsidR="009167CF">
        <w:fldChar w:fldCharType="separate"/>
      </w:r>
      <w:r w:rsidR="001E109D">
        <w:rPr>
          <w:noProof/>
        </w:rPr>
        <w:t>4</w:t>
      </w:r>
      <w:r w:rsidR="009167CF">
        <w:rPr>
          <w:noProof/>
        </w:rPr>
        <w:fldChar w:fldCharType="end"/>
      </w:r>
      <w:bookmarkEnd w:id="38"/>
      <w:r>
        <w:t>. TDL-C, 30ns delay spread, 2T4R, QPSK, Rate=1/2, 4 RB allocation</w:t>
      </w:r>
    </w:p>
    <w:p w14:paraId="045075A2" w14:textId="303B1EB3" w:rsidR="003D19A0" w:rsidRDefault="003D19A0" w:rsidP="003D19A0">
      <w:pPr>
        <w:keepNext/>
        <w:jc w:val="center"/>
      </w:pPr>
      <w:r w:rsidRPr="003D19A0">
        <w:rPr>
          <w:noProof/>
          <w:lang w:eastAsia="ko-KR"/>
        </w:rPr>
        <w:lastRenderedPageBreak/>
        <w:drawing>
          <wp:inline distT="0" distB="0" distL="0" distR="0" wp14:anchorId="43C9A80D" wp14:editId="51A77370">
            <wp:extent cx="5547900" cy="33699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551010" cy="3371834"/>
                    </a:xfrm>
                    <a:prstGeom prst="rect">
                      <a:avLst/>
                    </a:prstGeom>
                    <a:noFill/>
                    <a:ln>
                      <a:noFill/>
                    </a:ln>
                  </pic:spPr>
                </pic:pic>
              </a:graphicData>
            </a:graphic>
          </wp:inline>
        </w:drawing>
      </w:r>
    </w:p>
    <w:p w14:paraId="55B8A0DB" w14:textId="7C548461" w:rsidR="00173932" w:rsidRPr="003D19A0" w:rsidRDefault="00173932" w:rsidP="003D19A0">
      <w:pPr>
        <w:pStyle w:val="Caption"/>
      </w:pPr>
      <w:bookmarkStart w:id="39" w:name="_Ref490232000"/>
      <w:r>
        <w:t xml:space="preserve">Figure </w:t>
      </w:r>
      <w:r w:rsidR="009167CF">
        <w:fldChar w:fldCharType="begin"/>
      </w:r>
      <w:r w:rsidR="009167CF">
        <w:instrText xml:space="preserve"> STYLEREF 1 \s </w:instrText>
      </w:r>
      <w:r w:rsidR="009167CF">
        <w:fldChar w:fldCharType="separate"/>
      </w:r>
      <w:r w:rsidR="001E109D">
        <w:rPr>
          <w:noProof/>
        </w:rPr>
        <w:t>3</w:t>
      </w:r>
      <w:r w:rsidR="009167CF">
        <w:rPr>
          <w:noProof/>
        </w:rPr>
        <w:fldChar w:fldCharType="end"/>
      </w:r>
      <w:r>
        <w:noBreakHyphen/>
      </w:r>
      <w:r w:rsidR="009167CF">
        <w:fldChar w:fldCharType="begin"/>
      </w:r>
      <w:r w:rsidR="009167CF">
        <w:instrText xml:space="preserve"> SEQ Figure \* ARABIC \s 1 </w:instrText>
      </w:r>
      <w:r w:rsidR="009167CF">
        <w:fldChar w:fldCharType="separate"/>
      </w:r>
      <w:r w:rsidR="001E109D">
        <w:rPr>
          <w:noProof/>
        </w:rPr>
        <w:t>5</w:t>
      </w:r>
      <w:r w:rsidR="009167CF">
        <w:rPr>
          <w:noProof/>
        </w:rPr>
        <w:fldChar w:fldCharType="end"/>
      </w:r>
      <w:bookmarkEnd w:id="39"/>
      <w:r>
        <w:t>. TDL-C, 30ns delay spread, 2T2R, 16QAM, Rate=1/2, 4 RB allocation</w:t>
      </w:r>
    </w:p>
    <w:p w14:paraId="1147D8E6" w14:textId="797290AD" w:rsidR="003D19A0" w:rsidRDefault="003D19A0" w:rsidP="003D19A0">
      <w:pPr>
        <w:keepNext/>
        <w:jc w:val="center"/>
      </w:pPr>
      <w:r w:rsidRPr="003D19A0">
        <w:rPr>
          <w:noProof/>
          <w:lang w:eastAsia="ko-KR"/>
        </w:rPr>
        <w:drawing>
          <wp:inline distT="0" distB="0" distL="0" distR="0" wp14:anchorId="3F176E81" wp14:editId="147653BA">
            <wp:extent cx="5290545" cy="3213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295832" cy="3216832"/>
                    </a:xfrm>
                    <a:prstGeom prst="rect">
                      <a:avLst/>
                    </a:prstGeom>
                    <a:noFill/>
                    <a:ln>
                      <a:noFill/>
                    </a:ln>
                  </pic:spPr>
                </pic:pic>
              </a:graphicData>
            </a:graphic>
          </wp:inline>
        </w:drawing>
      </w:r>
    </w:p>
    <w:p w14:paraId="26FFD61D" w14:textId="5F67EEB0" w:rsidR="00173932" w:rsidRDefault="00173932" w:rsidP="00173932">
      <w:pPr>
        <w:pStyle w:val="Caption"/>
      </w:pPr>
      <w:bookmarkStart w:id="40" w:name="_Ref490232003"/>
      <w:r>
        <w:t xml:space="preserve">Figure </w:t>
      </w:r>
      <w:r w:rsidR="009167CF">
        <w:fldChar w:fldCharType="begin"/>
      </w:r>
      <w:r w:rsidR="009167CF">
        <w:instrText xml:space="preserve"> STYLEREF 1 \s </w:instrText>
      </w:r>
      <w:r w:rsidR="009167CF">
        <w:fldChar w:fldCharType="separate"/>
      </w:r>
      <w:r w:rsidR="001E109D">
        <w:rPr>
          <w:noProof/>
        </w:rPr>
        <w:t>3</w:t>
      </w:r>
      <w:r w:rsidR="009167CF">
        <w:rPr>
          <w:noProof/>
        </w:rPr>
        <w:fldChar w:fldCharType="end"/>
      </w:r>
      <w:r>
        <w:noBreakHyphen/>
      </w:r>
      <w:r w:rsidR="009167CF">
        <w:fldChar w:fldCharType="begin"/>
      </w:r>
      <w:r w:rsidR="009167CF">
        <w:instrText xml:space="preserve"> SEQ Figure \* ARABIC \s 1 </w:instrText>
      </w:r>
      <w:r w:rsidR="009167CF">
        <w:fldChar w:fldCharType="separate"/>
      </w:r>
      <w:r w:rsidR="001E109D">
        <w:rPr>
          <w:noProof/>
        </w:rPr>
        <w:t>6</w:t>
      </w:r>
      <w:r w:rsidR="009167CF">
        <w:rPr>
          <w:noProof/>
        </w:rPr>
        <w:fldChar w:fldCharType="end"/>
      </w:r>
      <w:bookmarkEnd w:id="40"/>
      <w:r>
        <w:t>. TDL-C, 300ns delay spread, 2T2R, 16QAM, Rate=1/2, 4 RB allocation</w:t>
      </w:r>
    </w:p>
    <w:p w14:paraId="75039BAF" w14:textId="5547942F" w:rsidR="005248F7" w:rsidRDefault="005248F7" w:rsidP="00E7711C">
      <w:pPr>
        <w:rPr>
          <w:noProof/>
          <w:lang w:eastAsia="ko-KR"/>
        </w:rPr>
      </w:pPr>
    </w:p>
    <w:p w14:paraId="5EB4CF9F" w14:textId="69758489" w:rsidR="00DD02F7" w:rsidRDefault="00444070" w:rsidP="00444070">
      <w:pPr>
        <w:rPr>
          <w:noProof/>
          <w:lang w:eastAsia="ko-KR"/>
        </w:rPr>
      </w:pPr>
      <w:r w:rsidRPr="001E109D">
        <w:rPr>
          <w:b/>
          <w:noProof/>
          <w:lang w:eastAsia="ko-KR"/>
        </w:rPr>
        <w:fldChar w:fldCharType="begin"/>
      </w:r>
      <w:r w:rsidRPr="001E109D">
        <w:rPr>
          <w:b/>
          <w:noProof/>
          <w:lang w:eastAsia="ko-KR"/>
        </w:rPr>
        <w:instrText xml:space="preserve"> REF _Ref490228732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1</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_Ref490228734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2</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_Ref490228736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3</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_Ref490228737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4</w:t>
      </w:r>
      <w:r w:rsidRPr="001E109D">
        <w:rPr>
          <w:b/>
          <w:noProof/>
          <w:lang w:eastAsia="ko-KR"/>
        </w:rPr>
        <w:fldChar w:fldCharType="end"/>
      </w:r>
      <w:r w:rsidR="0054479A" w:rsidRPr="001E109D">
        <w:rPr>
          <w:b/>
          <w:noProof/>
          <w:lang w:eastAsia="ko-KR"/>
        </w:rPr>
        <w:t xml:space="preserve">, </w:t>
      </w:r>
      <w:r w:rsidR="0054479A" w:rsidRPr="001E109D">
        <w:rPr>
          <w:b/>
          <w:noProof/>
          <w:lang w:eastAsia="ko-KR"/>
        </w:rPr>
        <w:fldChar w:fldCharType="begin"/>
      </w:r>
      <w:r w:rsidR="0054479A" w:rsidRPr="001E109D">
        <w:rPr>
          <w:b/>
          <w:noProof/>
          <w:lang w:eastAsia="ko-KR"/>
        </w:rPr>
        <w:instrText xml:space="preserve"> REF _Ref490232000 \h </w:instrText>
      </w:r>
      <w:r w:rsidR="001E109D">
        <w:rPr>
          <w:b/>
          <w:noProof/>
          <w:lang w:eastAsia="ko-KR"/>
        </w:rPr>
        <w:instrText xml:space="preserve"> \* MERGEFORMAT </w:instrText>
      </w:r>
      <w:r w:rsidR="0054479A" w:rsidRPr="001E109D">
        <w:rPr>
          <w:b/>
          <w:noProof/>
          <w:lang w:eastAsia="ko-KR"/>
        </w:rPr>
      </w:r>
      <w:r w:rsidR="0054479A"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5</w:t>
      </w:r>
      <w:r w:rsidR="0054479A" w:rsidRPr="001E109D">
        <w:rPr>
          <w:b/>
          <w:noProof/>
          <w:lang w:eastAsia="ko-KR"/>
        </w:rPr>
        <w:fldChar w:fldCharType="end"/>
      </w:r>
      <w:r w:rsidR="0054479A" w:rsidRPr="001E109D">
        <w:rPr>
          <w:b/>
          <w:noProof/>
          <w:lang w:eastAsia="ko-KR"/>
        </w:rPr>
        <w:t xml:space="preserve">, </w:t>
      </w:r>
      <w:r w:rsidR="0054479A" w:rsidRPr="001E109D">
        <w:rPr>
          <w:b/>
          <w:noProof/>
          <w:lang w:eastAsia="ko-KR"/>
        </w:rPr>
        <w:fldChar w:fldCharType="begin"/>
      </w:r>
      <w:r w:rsidR="0054479A" w:rsidRPr="001E109D">
        <w:rPr>
          <w:b/>
          <w:noProof/>
          <w:lang w:eastAsia="ko-KR"/>
        </w:rPr>
        <w:instrText xml:space="preserve"> REF _Ref490232003 \h </w:instrText>
      </w:r>
      <w:r w:rsidR="001E109D">
        <w:rPr>
          <w:b/>
          <w:noProof/>
          <w:lang w:eastAsia="ko-KR"/>
        </w:rPr>
        <w:instrText xml:space="preserve"> \* MERGEFORMAT </w:instrText>
      </w:r>
      <w:r w:rsidR="0054479A" w:rsidRPr="001E109D">
        <w:rPr>
          <w:b/>
          <w:noProof/>
          <w:lang w:eastAsia="ko-KR"/>
        </w:rPr>
      </w:r>
      <w:r w:rsidR="0054479A"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6</w:t>
      </w:r>
      <w:r w:rsidR="0054479A" w:rsidRPr="001E109D">
        <w:rPr>
          <w:b/>
          <w:noProof/>
          <w:lang w:eastAsia="ko-KR"/>
        </w:rPr>
        <w:fldChar w:fldCharType="end"/>
      </w:r>
      <w:r w:rsidR="005160E8">
        <w:rPr>
          <w:noProof/>
          <w:lang w:eastAsia="ko-KR"/>
        </w:rPr>
        <w:t xml:space="preserve"> show</w:t>
      </w:r>
      <w:r>
        <w:rPr>
          <w:noProof/>
          <w:lang w:eastAsia="ko-KR"/>
        </w:rPr>
        <w:t xml:space="preserve"> the </w:t>
      </w:r>
      <w:r w:rsidR="00C162D5">
        <w:rPr>
          <w:noProof/>
          <w:lang w:eastAsia="ko-KR"/>
        </w:rPr>
        <w:t>link level performances for the front loaded single DMRS symbol followed by four data symbols</w:t>
      </w:r>
      <w:r w:rsidR="002625EC">
        <w:rPr>
          <w:noProof/>
          <w:lang w:eastAsia="ko-KR"/>
        </w:rPr>
        <w:t>.</w:t>
      </w:r>
      <w:r w:rsidR="00C162D5">
        <w:rPr>
          <w:noProof/>
          <w:lang w:eastAsia="ko-KR"/>
        </w:rPr>
        <w:t xml:space="preserve"> </w:t>
      </w:r>
    </w:p>
    <w:p w14:paraId="221DC7DC" w14:textId="0341337B" w:rsidR="007A4ADA" w:rsidRDefault="00DD02F7" w:rsidP="00444070">
      <w:pPr>
        <w:rPr>
          <w:noProof/>
          <w:lang w:eastAsia="ko-KR"/>
        </w:rPr>
      </w:pPr>
      <w:r>
        <w:rPr>
          <w:noProof/>
          <w:lang w:eastAsia="ko-KR"/>
        </w:rPr>
        <w:t>For different delay spread, different number of receiver antennas, RB allocation</w:t>
      </w:r>
      <w:r w:rsidR="0054479A">
        <w:rPr>
          <w:noProof/>
          <w:lang w:eastAsia="ko-KR"/>
        </w:rPr>
        <w:t xml:space="preserve">s and modulation sizes, SC-STBC and </w:t>
      </w:r>
      <w:r w:rsidR="00887466">
        <w:rPr>
          <w:noProof/>
          <w:lang w:eastAsia="ko-KR"/>
        </w:rPr>
        <w:t xml:space="preserve">SC-SFBC show the best performance among </w:t>
      </w:r>
      <w:r w:rsidR="0064682F">
        <w:rPr>
          <w:noProof/>
          <w:lang w:eastAsia="ko-KR"/>
        </w:rPr>
        <w:t xml:space="preserve">the </w:t>
      </w:r>
      <w:r w:rsidR="00887466">
        <w:rPr>
          <w:noProof/>
          <w:lang w:eastAsia="ko-KR"/>
        </w:rPr>
        <w:t>diversity schemes</w:t>
      </w:r>
      <w:r>
        <w:rPr>
          <w:noProof/>
          <w:lang w:eastAsia="ko-KR"/>
        </w:rPr>
        <w:t>.</w:t>
      </w:r>
      <w:r w:rsidR="00887466">
        <w:rPr>
          <w:noProof/>
          <w:lang w:eastAsia="ko-KR"/>
        </w:rPr>
        <w:t xml:space="preserve"> Non-transparent precoder cycling scheme shows 0.3dB-0.6dB worse performance compared to SC-STBC and SC-SFBC which are based on the optimal Alamouti coding.</w:t>
      </w:r>
    </w:p>
    <w:p w14:paraId="7BF4DEF3" w14:textId="5191254F" w:rsidR="00887466" w:rsidRDefault="00887466" w:rsidP="00444070">
      <w:pPr>
        <w:rPr>
          <w:noProof/>
          <w:lang w:eastAsia="ko-KR"/>
        </w:rPr>
      </w:pPr>
      <w:r>
        <w:rPr>
          <w:noProof/>
          <w:lang w:eastAsia="ko-KR"/>
        </w:rPr>
        <w:lastRenderedPageBreak/>
        <w:t xml:space="preserve">SD-CDD shows 0.5dB-2dB worse performance compared to SC-STBC and SC-SFBC. </w:t>
      </w:r>
      <w:r w:rsidR="00161D67">
        <w:rPr>
          <w:noProof/>
          <w:lang w:eastAsia="ko-KR"/>
        </w:rPr>
        <w:t xml:space="preserve">Furthermore, as we observe in </w:t>
      </w:r>
      <w:r w:rsidR="00161D67">
        <w:rPr>
          <w:noProof/>
          <w:lang w:eastAsia="ko-KR"/>
        </w:rPr>
        <w:fldChar w:fldCharType="begin"/>
      </w:r>
      <w:r w:rsidR="00161D67">
        <w:rPr>
          <w:noProof/>
          <w:lang w:eastAsia="ko-KR"/>
        </w:rPr>
        <w:instrText xml:space="preserve"> REF _Ref490228736 \h </w:instrText>
      </w:r>
      <w:r w:rsidR="00161D67">
        <w:rPr>
          <w:noProof/>
          <w:lang w:eastAsia="ko-KR"/>
        </w:rPr>
      </w:r>
      <w:r w:rsidR="00161D67">
        <w:rPr>
          <w:noProof/>
          <w:lang w:eastAsia="ko-KR"/>
        </w:rPr>
        <w:fldChar w:fldCharType="separate"/>
      </w:r>
      <w:r w:rsidR="001E109D">
        <w:t xml:space="preserve">Figure </w:t>
      </w:r>
      <w:r w:rsidR="001E109D">
        <w:rPr>
          <w:noProof/>
        </w:rPr>
        <w:t>3</w:t>
      </w:r>
      <w:r w:rsidR="001E109D">
        <w:noBreakHyphen/>
      </w:r>
      <w:r w:rsidR="001E109D">
        <w:rPr>
          <w:noProof/>
        </w:rPr>
        <w:t>3</w:t>
      </w:r>
      <w:r w:rsidR="00161D67">
        <w:rPr>
          <w:noProof/>
          <w:lang w:eastAsia="ko-KR"/>
        </w:rPr>
        <w:fldChar w:fldCharType="end"/>
      </w:r>
      <w:r w:rsidR="00161D67">
        <w:rPr>
          <w:noProof/>
          <w:lang w:eastAsia="ko-KR"/>
        </w:rPr>
        <w:t xml:space="preserve">, </w:t>
      </w:r>
      <w:r w:rsidR="002D3C5D">
        <w:rPr>
          <w:noProof/>
          <w:lang w:eastAsia="ko-KR"/>
        </w:rPr>
        <w:t xml:space="preserve">SD-CDD performance </w:t>
      </w:r>
      <w:r w:rsidR="002150BF">
        <w:rPr>
          <w:noProof/>
          <w:lang w:eastAsia="ko-KR"/>
        </w:rPr>
        <w:t>is</w:t>
      </w:r>
      <w:r w:rsidR="002D3C5D">
        <w:rPr>
          <w:noProof/>
          <w:lang w:eastAsia="ko-KR"/>
        </w:rPr>
        <w:t xml:space="preserve"> sensitive to the introduced delay especially for small number of RB allocation</w:t>
      </w:r>
      <w:r w:rsidR="007D0BC9">
        <w:rPr>
          <w:noProof/>
          <w:lang w:eastAsia="ko-KR"/>
        </w:rPr>
        <w:t>s</w:t>
      </w:r>
      <w:r w:rsidR="002D3C5D">
        <w:rPr>
          <w:noProof/>
          <w:lang w:eastAsia="ko-KR"/>
        </w:rPr>
        <w:t>.</w:t>
      </w:r>
    </w:p>
    <w:p w14:paraId="2E0707D7" w14:textId="72D2E60F" w:rsidR="00444070" w:rsidRDefault="00B94D24" w:rsidP="00444070">
      <w:r>
        <w:t>Transparent precoder cycling shows the worst performance among all diversity schemes.</w:t>
      </w:r>
    </w:p>
    <w:p w14:paraId="1FD0BB99" w14:textId="7431826F" w:rsidR="005160E8" w:rsidRDefault="005160E8" w:rsidP="00444070">
      <w:r>
        <w:fldChar w:fldCharType="begin"/>
      </w:r>
      <w:r>
        <w:instrText xml:space="preserve"> REF _Ref490237910 \h </w:instrText>
      </w:r>
      <w:r>
        <w:fldChar w:fldCharType="separate"/>
      </w:r>
      <w:r w:rsidR="001E109D">
        <w:t xml:space="preserve">Table </w:t>
      </w:r>
      <w:r w:rsidR="001E109D">
        <w:rPr>
          <w:noProof/>
        </w:rPr>
        <w:t>3</w:t>
      </w:r>
      <w:r w:rsidR="001E109D">
        <w:noBreakHyphen/>
      </w:r>
      <w:r w:rsidR="001E109D">
        <w:rPr>
          <w:noProof/>
        </w:rPr>
        <w:t>2</w:t>
      </w:r>
      <w:r>
        <w:fldChar w:fldCharType="end"/>
      </w:r>
      <w:r>
        <w:t xml:space="preserve"> summarize</w:t>
      </w:r>
      <w:r w:rsidR="00D42D86">
        <w:t xml:space="preserve">s SNR loss compared to the virtual split </w:t>
      </w:r>
      <w:r>
        <w:t xml:space="preserve">SC-STBC scheme at 1% BLER. We can observe that the non-transparent schemes generally outperform the transparent schemes, and  </w:t>
      </w:r>
      <w:r w:rsidR="00D42D86">
        <w:t xml:space="preserve">virtual split </w:t>
      </w:r>
      <w:r>
        <w:t>SC-STBC and SC-SFBC schemes shows the best performance.</w:t>
      </w:r>
    </w:p>
    <w:p w14:paraId="15711B4E" w14:textId="438DADF3" w:rsidR="0054479A" w:rsidRDefault="0054479A" w:rsidP="0054479A">
      <w:pPr>
        <w:pStyle w:val="Caption"/>
        <w:keepNext/>
        <w:jc w:val="center"/>
      </w:pPr>
      <w:bookmarkStart w:id="41" w:name="_Ref490237910"/>
      <w:r>
        <w:t xml:space="preserve">Table </w:t>
      </w:r>
      <w:r w:rsidR="009167CF">
        <w:fldChar w:fldCharType="begin"/>
      </w:r>
      <w:r w:rsidR="009167CF">
        <w:instrText xml:space="preserve"> STYLEREF 1 \s </w:instrText>
      </w:r>
      <w:r w:rsidR="009167CF">
        <w:fldChar w:fldCharType="separate"/>
      </w:r>
      <w:r w:rsidR="001E109D">
        <w:rPr>
          <w:noProof/>
        </w:rPr>
        <w:t>3</w:t>
      </w:r>
      <w:r w:rsidR="009167CF">
        <w:rPr>
          <w:noProof/>
        </w:rPr>
        <w:fldChar w:fldCharType="end"/>
      </w:r>
      <w:r>
        <w:noBreakHyphen/>
      </w:r>
      <w:r w:rsidR="009167CF">
        <w:fldChar w:fldCharType="begin"/>
      </w:r>
      <w:r w:rsidR="009167CF">
        <w:instrText xml:space="preserve"> SEQ Table \* ARABIC \s 1 </w:instrText>
      </w:r>
      <w:r w:rsidR="009167CF">
        <w:fldChar w:fldCharType="separate"/>
      </w:r>
      <w:r w:rsidR="001E109D">
        <w:rPr>
          <w:noProof/>
        </w:rPr>
        <w:t>2</w:t>
      </w:r>
      <w:r w:rsidR="009167CF">
        <w:rPr>
          <w:noProof/>
        </w:rPr>
        <w:fldChar w:fldCharType="end"/>
      </w:r>
      <w:bookmarkEnd w:id="41"/>
      <w:r>
        <w:t>. SNR loss compared to SC-STBC</w:t>
      </w:r>
      <w:r w:rsidR="005160E8">
        <w:t xml:space="preserve"> at BLER = 1%</w:t>
      </w:r>
    </w:p>
    <w:tbl>
      <w:tblPr>
        <w:tblStyle w:val="TableGrid"/>
        <w:tblW w:w="0" w:type="auto"/>
        <w:tblLook w:val="04A0" w:firstRow="1" w:lastRow="0" w:firstColumn="1" w:lastColumn="0" w:noHBand="0" w:noVBand="1"/>
      </w:tblPr>
      <w:tblGrid>
        <w:gridCol w:w="1660"/>
        <w:gridCol w:w="1660"/>
        <w:gridCol w:w="1660"/>
        <w:gridCol w:w="1660"/>
        <w:gridCol w:w="1661"/>
        <w:gridCol w:w="1661"/>
      </w:tblGrid>
      <w:tr w:rsidR="000140DC" w14:paraId="2DFA90BC" w14:textId="77777777" w:rsidTr="000140DC">
        <w:tc>
          <w:tcPr>
            <w:tcW w:w="1660" w:type="dxa"/>
          </w:tcPr>
          <w:p w14:paraId="15975DB0" w14:textId="77777777" w:rsidR="000140DC" w:rsidRPr="007A45AC" w:rsidRDefault="000140DC" w:rsidP="000D0290">
            <w:pPr>
              <w:pStyle w:val="Caption"/>
              <w:spacing w:line="240" w:lineRule="auto"/>
              <w:rPr>
                <w:b w:val="0"/>
                <w:sz w:val="18"/>
                <w:szCs w:val="18"/>
              </w:rPr>
            </w:pPr>
          </w:p>
        </w:tc>
        <w:tc>
          <w:tcPr>
            <w:tcW w:w="1660" w:type="dxa"/>
          </w:tcPr>
          <w:p w14:paraId="33F6D574" w14:textId="77777777" w:rsidR="00D42D86" w:rsidRDefault="00D42D86" w:rsidP="000D0290">
            <w:pPr>
              <w:pStyle w:val="Caption"/>
              <w:spacing w:line="240" w:lineRule="auto"/>
              <w:rPr>
                <w:sz w:val="18"/>
                <w:szCs w:val="18"/>
              </w:rPr>
            </w:pPr>
            <w:r>
              <w:rPr>
                <w:sz w:val="18"/>
                <w:szCs w:val="18"/>
              </w:rPr>
              <w:t>Virtual Split</w:t>
            </w:r>
          </w:p>
          <w:p w14:paraId="772C959C" w14:textId="4CFA28AA" w:rsidR="000D6878" w:rsidRPr="007A45AC" w:rsidRDefault="007A45AC" w:rsidP="000D0290">
            <w:pPr>
              <w:pStyle w:val="Caption"/>
              <w:spacing w:line="240" w:lineRule="auto"/>
              <w:rPr>
                <w:sz w:val="18"/>
                <w:szCs w:val="18"/>
              </w:rPr>
            </w:pPr>
            <w:r w:rsidRPr="007A45AC">
              <w:rPr>
                <w:sz w:val="18"/>
                <w:szCs w:val="18"/>
              </w:rPr>
              <w:t>SC-</w:t>
            </w:r>
            <w:r w:rsidR="000D6878" w:rsidRPr="007A45AC">
              <w:rPr>
                <w:sz w:val="18"/>
                <w:szCs w:val="18"/>
              </w:rPr>
              <w:t>STBC</w:t>
            </w:r>
          </w:p>
          <w:p w14:paraId="6AF1EA93" w14:textId="00311CDA" w:rsidR="000140DC" w:rsidRPr="007A45AC" w:rsidRDefault="000D6878" w:rsidP="000D0290">
            <w:pPr>
              <w:pStyle w:val="Caption"/>
              <w:spacing w:line="240" w:lineRule="auto"/>
              <w:rPr>
                <w:sz w:val="18"/>
                <w:szCs w:val="18"/>
              </w:rPr>
            </w:pPr>
            <w:r w:rsidRPr="007A45AC">
              <w:rPr>
                <w:sz w:val="18"/>
                <w:szCs w:val="18"/>
              </w:rPr>
              <w:t>(SC-SFBC)</w:t>
            </w:r>
          </w:p>
        </w:tc>
        <w:tc>
          <w:tcPr>
            <w:tcW w:w="1660" w:type="dxa"/>
          </w:tcPr>
          <w:p w14:paraId="3245CC43" w14:textId="77777777" w:rsidR="000D6878" w:rsidRPr="007A45AC" w:rsidRDefault="000D6878" w:rsidP="000D0290">
            <w:pPr>
              <w:pStyle w:val="Caption"/>
              <w:spacing w:line="240" w:lineRule="auto"/>
              <w:rPr>
                <w:sz w:val="18"/>
                <w:szCs w:val="18"/>
              </w:rPr>
            </w:pPr>
            <w:r w:rsidRPr="007A45AC">
              <w:rPr>
                <w:sz w:val="18"/>
                <w:szCs w:val="18"/>
              </w:rPr>
              <w:t>NonTransparent</w:t>
            </w:r>
          </w:p>
          <w:p w14:paraId="64FB9E84" w14:textId="01C45281" w:rsidR="000D6878" w:rsidRPr="007A45AC" w:rsidRDefault="000D6878" w:rsidP="000D0290">
            <w:pPr>
              <w:pStyle w:val="Caption"/>
              <w:spacing w:line="240" w:lineRule="auto"/>
              <w:rPr>
                <w:sz w:val="18"/>
                <w:szCs w:val="18"/>
              </w:rPr>
            </w:pPr>
            <w:r w:rsidRPr="007A45AC">
              <w:rPr>
                <w:sz w:val="18"/>
                <w:szCs w:val="18"/>
              </w:rPr>
              <w:t>Precoder</w:t>
            </w:r>
          </w:p>
          <w:p w14:paraId="5DC0E7BC" w14:textId="77B3B4BE" w:rsidR="000140DC" w:rsidRPr="007A45AC" w:rsidRDefault="000D6878" w:rsidP="000D0290">
            <w:pPr>
              <w:pStyle w:val="Caption"/>
              <w:spacing w:line="240" w:lineRule="auto"/>
              <w:rPr>
                <w:sz w:val="18"/>
                <w:szCs w:val="18"/>
              </w:rPr>
            </w:pPr>
            <w:r w:rsidRPr="007A45AC">
              <w:rPr>
                <w:sz w:val="18"/>
                <w:szCs w:val="18"/>
              </w:rPr>
              <w:t>Cycling</w:t>
            </w:r>
          </w:p>
        </w:tc>
        <w:tc>
          <w:tcPr>
            <w:tcW w:w="1660" w:type="dxa"/>
          </w:tcPr>
          <w:p w14:paraId="4C870B83" w14:textId="37FAB359" w:rsidR="000140DC" w:rsidRPr="007A45AC" w:rsidRDefault="000D6878" w:rsidP="000D0290">
            <w:pPr>
              <w:pStyle w:val="Caption"/>
              <w:spacing w:line="240" w:lineRule="auto"/>
              <w:rPr>
                <w:sz w:val="18"/>
                <w:szCs w:val="18"/>
              </w:rPr>
            </w:pPr>
            <w:r w:rsidRPr="007A45AC">
              <w:rPr>
                <w:sz w:val="18"/>
                <w:szCs w:val="18"/>
              </w:rPr>
              <w:t>SD-CDD</w:t>
            </w:r>
          </w:p>
        </w:tc>
        <w:tc>
          <w:tcPr>
            <w:tcW w:w="1661" w:type="dxa"/>
          </w:tcPr>
          <w:p w14:paraId="1553713E" w14:textId="77777777" w:rsidR="000D6878" w:rsidRPr="007A45AC" w:rsidRDefault="000D6878" w:rsidP="000D0290">
            <w:pPr>
              <w:pStyle w:val="Caption"/>
              <w:spacing w:line="240" w:lineRule="auto"/>
              <w:rPr>
                <w:sz w:val="18"/>
                <w:szCs w:val="18"/>
              </w:rPr>
            </w:pPr>
            <w:r w:rsidRPr="007A45AC">
              <w:rPr>
                <w:sz w:val="18"/>
                <w:szCs w:val="18"/>
              </w:rPr>
              <w:t>Transparent</w:t>
            </w:r>
          </w:p>
          <w:p w14:paraId="3D2C1F4E" w14:textId="77777777" w:rsidR="000D6878" w:rsidRPr="007A45AC" w:rsidRDefault="000D6878" w:rsidP="000D0290">
            <w:pPr>
              <w:pStyle w:val="Caption"/>
              <w:spacing w:line="240" w:lineRule="auto"/>
              <w:rPr>
                <w:sz w:val="18"/>
                <w:szCs w:val="18"/>
              </w:rPr>
            </w:pPr>
            <w:r w:rsidRPr="007A45AC">
              <w:rPr>
                <w:sz w:val="18"/>
                <w:szCs w:val="18"/>
              </w:rPr>
              <w:t>Precoder</w:t>
            </w:r>
          </w:p>
          <w:p w14:paraId="73D16FDC" w14:textId="60B9CD9F" w:rsidR="000140DC" w:rsidRPr="007A45AC" w:rsidRDefault="000D6878" w:rsidP="000D0290">
            <w:pPr>
              <w:pStyle w:val="Caption"/>
              <w:spacing w:line="240" w:lineRule="auto"/>
              <w:rPr>
                <w:b w:val="0"/>
                <w:sz w:val="18"/>
                <w:szCs w:val="18"/>
              </w:rPr>
            </w:pPr>
            <w:r w:rsidRPr="007A45AC">
              <w:rPr>
                <w:sz w:val="18"/>
                <w:szCs w:val="18"/>
              </w:rPr>
              <w:t>Cycling</w:t>
            </w:r>
          </w:p>
        </w:tc>
        <w:tc>
          <w:tcPr>
            <w:tcW w:w="1661" w:type="dxa"/>
          </w:tcPr>
          <w:p w14:paraId="75EDEB54" w14:textId="77777777" w:rsidR="000D6878" w:rsidRPr="007A45AC" w:rsidRDefault="000D6878" w:rsidP="000D0290">
            <w:pPr>
              <w:pStyle w:val="Caption"/>
              <w:spacing w:line="240" w:lineRule="auto"/>
              <w:rPr>
                <w:sz w:val="18"/>
                <w:szCs w:val="18"/>
              </w:rPr>
            </w:pPr>
            <w:r w:rsidRPr="007A45AC">
              <w:rPr>
                <w:sz w:val="18"/>
                <w:szCs w:val="18"/>
              </w:rPr>
              <w:t xml:space="preserve">No Diversity </w:t>
            </w:r>
          </w:p>
          <w:p w14:paraId="08816A43" w14:textId="04EF932D" w:rsidR="000D6878" w:rsidRPr="007A45AC" w:rsidRDefault="000D6878" w:rsidP="000D0290">
            <w:pPr>
              <w:pStyle w:val="Caption"/>
              <w:spacing w:line="240" w:lineRule="auto"/>
              <w:rPr>
                <w:sz w:val="18"/>
                <w:szCs w:val="18"/>
              </w:rPr>
            </w:pPr>
            <w:r w:rsidRPr="007A45AC">
              <w:rPr>
                <w:sz w:val="18"/>
                <w:szCs w:val="18"/>
              </w:rPr>
              <w:t>Scheme</w:t>
            </w:r>
          </w:p>
          <w:p w14:paraId="44BD51DE" w14:textId="77777777" w:rsidR="000140DC" w:rsidRPr="007A45AC" w:rsidRDefault="000140DC" w:rsidP="000D0290">
            <w:pPr>
              <w:pStyle w:val="Caption"/>
              <w:spacing w:line="240" w:lineRule="auto"/>
              <w:rPr>
                <w:b w:val="0"/>
                <w:sz w:val="18"/>
                <w:szCs w:val="18"/>
              </w:rPr>
            </w:pPr>
          </w:p>
        </w:tc>
      </w:tr>
      <w:tr w:rsidR="000140DC" w14:paraId="74949170" w14:textId="77777777" w:rsidTr="000140DC">
        <w:tc>
          <w:tcPr>
            <w:tcW w:w="1660" w:type="dxa"/>
          </w:tcPr>
          <w:p w14:paraId="26889BFD" w14:textId="598C677C" w:rsidR="000D6878" w:rsidRPr="000D0290" w:rsidRDefault="000D6878" w:rsidP="000D0290">
            <w:pPr>
              <w:pStyle w:val="Caption"/>
              <w:spacing w:line="240" w:lineRule="auto"/>
              <w:rPr>
                <w:sz w:val="18"/>
                <w:szCs w:val="18"/>
              </w:rPr>
            </w:pPr>
            <w:r w:rsidRPr="000D0290">
              <w:rPr>
                <w:sz w:val="18"/>
                <w:szCs w:val="18"/>
              </w:rPr>
              <w:t xml:space="preserve">30ns DS, 2T2R, </w:t>
            </w:r>
          </w:p>
          <w:p w14:paraId="62B22903" w14:textId="77777777" w:rsidR="000140DC" w:rsidRPr="000D0290" w:rsidRDefault="000D6878" w:rsidP="000D0290">
            <w:pPr>
              <w:pStyle w:val="Caption"/>
              <w:spacing w:line="240" w:lineRule="auto"/>
              <w:rPr>
                <w:sz w:val="18"/>
                <w:szCs w:val="18"/>
              </w:rPr>
            </w:pPr>
            <w:r w:rsidRPr="000D0290">
              <w:rPr>
                <w:sz w:val="18"/>
                <w:szCs w:val="18"/>
              </w:rPr>
              <w:t>4 RB allocation</w:t>
            </w:r>
          </w:p>
          <w:p w14:paraId="008F4309" w14:textId="5DBDF525" w:rsidR="00E247AB" w:rsidRPr="000D0290" w:rsidRDefault="00E247AB" w:rsidP="000D0290">
            <w:pPr>
              <w:spacing w:line="240" w:lineRule="auto"/>
              <w:rPr>
                <w:b/>
                <w:sz w:val="18"/>
                <w:szCs w:val="18"/>
              </w:rPr>
            </w:pPr>
            <w:r w:rsidRPr="000D0290">
              <w:rPr>
                <w:b/>
                <w:sz w:val="18"/>
                <w:szCs w:val="18"/>
              </w:rPr>
              <w:t>QPSK</w:t>
            </w:r>
          </w:p>
        </w:tc>
        <w:tc>
          <w:tcPr>
            <w:tcW w:w="1660" w:type="dxa"/>
          </w:tcPr>
          <w:p w14:paraId="130B4F5E" w14:textId="54CB6222"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33F08B3D" w14:textId="440D68B5" w:rsidR="000140DC" w:rsidRPr="007A45AC" w:rsidRDefault="000D6878" w:rsidP="000D0290">
            <w:pPr>
              <w:pStyle w:val="Caption"/>
              <w:spacing w:line="240" w:lineRule="auto"/>
              <w:rPr>
                <w:b w:val="0"/>
                <w:sz w:val="18"/>
                <w:szCs w:val="18"/>
              </w:rPr>
            </w:pPr>
            <w:r w:rsidRPr="007A45AC">
              <w:rPr>
                <w:b w:val="0"/>
                <w:sz w:val="18"/>
                <w:szCs w:val="18"/>
              </w:rPr>
              <w:t>0.3 dB</w:t>
            </w:r>
          </w:p>
        </w:tc>
        <w:tc>
          <w:tcPr>
            <w:tcW w:w="1660" w:type="dxa"/>
          </w:tcPr>
          <w:p w14:paraId="2E1A6A15" w14:textId="5D7166D3" w:rsidR="000140DC" w:rsidRPr="007A45AC" w:rsidRDefault="000D6878" w:rsidP="000D0290">
            <w:pPr>
              <w:pStyle w:val="Caption"/>
              <w:spacing w:line="240" w:lineRule="auto"/>
              <w:rPr>
                <w:b w:val="0"/>
                <w:sz w:val="18"/>
                <w:szCs w:val="18"/>
              </w:rPr>
            </w:pPr>
            <w:r w:rsidRPr="007A45AC">
              <w:rPr>
                <w:b w:val="0"/>
                <w:sz w:val="18"/>
                <w:szCs w:val="18"/>
              </w:rPr>
              <w:t>0.6 dB</w:t>
            </w:r>
          </w:p>
        </w:tc>
        <w:tc>
          <w:tcPr>
            <w:tcW w:w="1661" w:type="dxa"/>
          </w:tcPr>
          <w:p w14:paraId="46646B54" w14:textId="12145620" w:rsidR="000140DC" w:rsidRPr="007A45AC" w:rsidRDefault="000D6878" w:rsidP="000D0290">
            <w:pPr>
              <w:pStyle w:val="Caption"/>
              <w:spacing w:line="240" w:lineRule="auto"/>
              <w:rPr>
                <w:b w:val="0"/>
                <w:sz w:val="18"/>
                <w:szCs w:val="18"/>
              </w:rPr>
            </w:pPr>
            <w:r w:rsidRPr="007A45AC">
              <w:rPr>
                <w:b w:val="0"/>
                <w:sz w:val="18"/>
                <w:szCs w:val="18"/>
              </w:rPr>
              <w:t>1.5 dB</w:t>
            </w:r>
          </w:p>
        </w:tc>
        <w:tc>
          <w:tcPr>
            <w:tcW w:w="1661" w:type="dxa"/>
          </w:tcPr>
          <w:p w14:paraId="1576407C" w14:textId="770FD7ED" w:rsidR="000140DC" w:rsidRPr="007A45AC" w:rsidRDefault="000D6878" w:rsidP="000D0290">
            <w:pPr>
              <w:pStyle w:val="Caption"/>
              <w:spacing w:line="240" w:lineRule="auto"/>
              <w:rPr>
                <w:b w:val="0"/>
                <w:sz w:val="18"/>
                <w:szCs w:val="18"/>
              </w:rPr>
            </w:pPr>
            <w:r w:rsidRPr="007A45AC">
              <w:rPr>
                <w:b w:val="0"/>
                <w:sz w:val="18"/>
                <w:szCs w:val="18"/>
              </w:rPr>
              <w:t>4.2 dB</w:t>
            </w:r>
          </w:p>
        </w:tc>
      </w:tr>
      <w:tr w:rsidR="000140DC" w14:paraId="7704410D" w14:textId="77777777" w:rsidTr="000140DC">
        <w:tc>
          <w:tcPr>
            <w:tcW w:w="1660" w:type="dxa"/>
          </w:tcPr>
          <w:p w14:paraId="325FFD29" w14:textId="642CD0C3" w:rsidR="000D6878" w:rsidRPr="000D0290" w:rsidRDefault="000D6878" w:rsidP="000D0290">
            <w:pPr>
              <w:pStyle w:val="Caption"/>
              <w:spacing w:line="240" w:lineRule="auto"/>
              <w:rPr>
                <w:sz w:val="18"/>
                <w:szCs w:val="18"/>
              </w:rPr>
            </w:pPr>
            <w:r w:rsidRPr="000D0290">
              <w:rPr>
                <w:sz w:val="18"/>
                <w:szCs w:val="18"/>
              </w:rPr>
              <w:t xml:space="preserve">300ns DS, 2T2R, </w:t>
            </w:r>
          </w:p>
          <w:p w14:paraId="4949983D" w14:textId="77777777" w:rsidR="000140DC" w:rsidRPr="000D0290" w:rsidRDefault="000D6878" w:rsidP="000D0290">
            <w:pPr>
              <w:pStyle w:val="Caption"/>
              <w:spacing w:line="240" w:lineRule="auto"/>
              <w:rPr>
                <w:sz w:val="18"/>
                <w:szCs w:val="18"/>
              </w:rPr>
            </w:pPr>
            <w:r w:rsidRPr="000D0290">
              <w:rPr>
                <w:sz w:val="18"/>
                <w:szCs w:val="18"/>
              </w:rPr>
              <w:t>4 RB allocation</w:t>
            </w:r>
          </w:p>
          <w:p w14:paraId="029C5EF7" w14:textId="58380F9C" w:rsidR="00E247AB" w:rsidRPr="000D0290" w:rsidRDefault="00E247AB" w:rsidP="000D0290">
            <w:pPr>
              <w:spacing w:line="240" w:lineRule="auto"/>
              <w:rPr>
                <w:b/>
                <w:sz w:val="18"/>
                <w:szCs w:val="18"/>
              </w:rPr>
            </w:pPr>
            <w:r w:rsidRPr="000D0290">
              <w:rPr>
                <w:b/>
                <w:sz w:val="18"/>
                <w:szCs w:val="18"/>
              </w:rPr>
              <w:t>QPSK</w:t>
            </w:r>
          </w:p>
        </w:tc>
        <w:tc>
          <w:tcPr>
            <w:tcW w:w="1660" w:type="dxa"/>
          </w:tcPr>
          <w:p w14:paraId="43F3E526" w14:textId="4F1D4346"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7EAABE37" w14:textId="3353CCFF" w:rsidR="000140DC" w:rsidRPr="007A45AC" w:rsidRDefault="00173932" w:rsidP="000D0290">
            <w:pPr>
              <w:pStyle w:val="Caption"/>
              <w:spacing w:line="240" w:lineRule="auto"/>
              <w:rPr>
                <w:b w:val="0"/>
                <w:sz w:val="18"/>
                <w:szCs w:val="18"/>
              </w:rPr>
            </w:pPr>
            <w:r>
              <w:rPr>
                <w:b w:val="0"/>
                <w:sz w:val="18"/>
                <w:szCs w:val="18"/>
              </w:rPr>
              <w:t>0.5 dB</w:t>
            </w:r>
          </w:p>
        </w:tc>
        <w:tc>
          <w:tcPr>
            <w:tcW w:w="1660" w:type="dxa"/>
          </w:tcPr>
          <w:p w14:paraId="77504BE6" w14:textId="2BDB482A" w:rsidR="000140DC" w:rsidRPr="007A45AC" w:rsidRDefault="00173932" w:rsidP="000D0290">
            <w:pPr>
              <w:pStyle w:val="Caption"/>
              <w:spacing w:line="240" w:lineRule="auto"/>
              <w:rPr>
                <w:b w:val="0"/>
                <w:sz w:val="18"/>
                <w:szCs w:val="18"/>
              </w:rPr>
            </w:pPr>
            <w:r>
              <w:rPr>
                <w:b w:val="0"/>
                <w:sz w:val="18"/>
                <w:szCs w:val="18"/>
              </w:rPr>
              <w:t>0.7 dB</w:t>
            </w:r>
          </w:p>
        </w:tc>
        <w:tc>
          <w:tcPr>
            <w:tcW w:w="1661" w:type="dxa"/>
          </w:tcPr>
          <w:p w14:paraId="5E7CA393" w14:textId="2C27C40D" w:rsidR="000140DC" w:rsidRPr="007A45AC" w:rsidRDefault="00173932" w:rsidP="000D0290">
            <w:pPr>
              <w:pStyle w:val="Caption"/>
              <w:spacing w:line="240" w:lineRule="auto"/>
              <w:rPr>
                <w:b w:val="0"/>
                <w:sz w:val="18"/>
                <w:szCs w:val="18"/>
              </w:rPr>
            </w:pPr>
            <w:r>
              <w:rPr>
                <w:b w:val="0"/>
                <w:sz w:val="18"/>
                <w:szCs w:val="18"/>
              </w:rPr>
              <w:t>1.2 dB</w:t>
            </w:r>
          </w:p>
        </w:tc>
        <w:tc>
          <w:tcPr>
            <w:tcW w:w="1661" w:type="dxa"/>
          </w:tcPr>
          <w:p w14:paraId="6E9C2354" w14:textId="70AC9908" w:rsidR="000140DC" w:rsidRPr="007A45AC" w:rsidRDefault="00173932" w:rsidP="000D0290">
            <w:pPr>
              <w:pStyle w:val="Caption"/>
              <w:spacing w:line="240" w:lineRule="auto"/>
              <w:rPr>
                <w:b w:val="0"/>
                <w:sz w:val="18"/>
                <w:szCs w:val="18"/>
              </w:rPr>
            </w:pPr>
            <w:r>
              <w:rPr>
                <w:b w:val="0"/>
                <w:sz w:val="18"/>
                <w:szCs w:val="18"/>
              </w:rPr>
              <w:t>4.2 dB</w:t>
            </w:r>
          </w:p>
        </w:tc>
      </w:tr>
      <w:tr w:rsidR="000140DC" w14:paraId="7D20A806" w14:textId="77777777" w:rsidTr="000140DC">
        <w:tc>
          <w:tcPr>
            <w:tcW w:w="1660" w:type="dxa"/>
          </w:tcPr>
          <w:p w14:paraId="71E59FBB" w14:textId="1EAF4B28" w:rsidR="000D6878" w:rsidRPr="000D0290" w:rsidRDefault="000D6878" w:rsidP="000D0290">
            <w:pPr>
              <w:pStyle w:val="Caption"/>
              <w:spacing w:line="240" w:lineRule="auto"/>
              <w:rPr>
                <w:sz w:val="18"/>
                <w:szCs w:val="18"/>
              </w:rPr>
            </w:pPr>
            <w:r w:rsidRPr="000D0290">
              <w:rPr>
                <w:sz w:val="18"/>
                <w:szCs w:val="18"/>
              </w:rPr>
              <w:t xml:space="preserve">30ns DS, 2T2R, </w:t>
            </w:r>
          </w:p>
          <w:p w14:paraId="06CD1F16" w14:textId="77777777" w:rsidR="000140DC" w:rsidRPr="000D0290" w:rsidRDefault="000D6878" w:rsidP="000D0290">
            <w:pPr>
              <w:pStyle w:val="Caption"/>
              <w:spacing w:line="240" w:lineRule="auto"/>
              <w:rPr>
                <w:sz w:val="18"/>
                <w:szCs w:val="18"/>
              </w:rPr>
            </w:pPr>
            <w:r w:rsidRPr="000D0290">
              <w:rPr>
                <w:sz w:val="18"/>
                <w:szCs w:val="18"/>
              </w:rPr>
              <w:t>2 RB allocation</w:t>
            </w:r>
          </w:p>
          <w:p w14:paraId="79409385" w14:textId="28BBF7FF" w:rsidR="00E247AB" w:rsidRPr="000D0290" w:rsidRDefault="00E247AB" w:rsidP="000D0290">
            <w:pPr>
              <w:spacing w:line="240" w:lineRule="auto"/>
              <w:rPr>
                <w:b/>
                <w:sz w:val="18"/>
                <w:szCs w:val="18"/>
              </w:rPr>
            </w:pPr>
            <w:r w:rsidRPr="000D0290">
              <w:rPr>
                <w:b/>
                <w:sz w:val="18"/>
                <w:szCs w:val="18"/>
              </w:rPr>
              <w:t>QPSK</w:t>
            </w:r>
          </w:p>
        </w:tc>
        <w:tc>
          <w:tcPr>
            <w:tcW w:w="1660" w:type="dxa"/>
          </w:tcPr>
          <w:p w14:paraId="3D6842A3" w14:textId="050B22EB"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63D141A7" w14:textId="7162B885" w:rsidR="000140DC" w:rsidRPr="007A45AC" w:rsidRDefault="00E247AB" w:rsidP="000D0290">
            <w:pPr>
              <w:pStyle w:val="Caption"/>
              <w:spacing w:line="240" w:lineRule="auto"/>
              <w:rPr>
                <w:b w:val="0"/>
                <w:sz w:val="18"/>
                <w:szCs w:val="18"/>
              </w:rPr>
            </w:pPr>
            <w:r w:rsidRPr="007A45AC">
              <w:rPr>
                <w:b w:val="0"/>
                <w:sz w:val="18"/>
                <w:szCs w:val="18"/>
              </w:rPr>
              <w:t>0.4 dB</w:t>
            </w:r>
          </w:p>
        </w:tc>
        <w:tc>
          <w:tcPr>
            <w:tcW w:w="1660" w:type="dxa"/>
          </w:tcPr>
          <w:p w14:paraId="17674D4B" w14:textId="271B2A9D" w:rsidR="007A45AC" w:rsidRDefault="00E247AB" w:rsidP="000D0290">
            <w:pPr>
              <w:pStyle w:val="Caption"/>
              <w:spacing w:line="240" w:lineRule="auto"/>
              <w:rPr>
                <w:b w:val="0"/>
                <w:sz w:val="18"/>
                <w:szCs w:val="18"/>
              </w:rPr>
            </w:pPr>
            <w:r w:rsidRPr="007A45AC">
              <w:rPr>
                <w:b w:val="0"/>
                <w:sz w:val="18"/>
                <w:szCs w:val="18"/>
              </w:rPr>
              <w:t>0.8 dB</w:t>
            </w:r>
            <w:r w:rsidR="007A45AC">
              <w:rPr>
                <w:b w:val="0"/>
                <w:sz w:val="18"/>
                <w:szCs w:val="18"/>
              </w:rPr>
              <w:t xml:space="preserve"> (</w:t>
            </w:r>
            <w:r w:rsidR="000D0290">
              <w:rPr>
                <w:b w:val="0"/>
                <w:sz w:val="18"/>
                <w:szCs w:val="18"/>
              </w:rPr>
              <w:t>4</w:t>
            </w:r>
            <w:r w:rsidR="007A45AC">
              <w:rPr>
                <w:b w:val="0"/>
                <w:sz w:val="18"/>
                <w:szCs w:val="18"/>
              </w:rPr>
              <w:t>% delay)</w:t>
            </w:r>
          </w:p>
          <w:p w14:paraId="6DD086B8" w14:textId="53405009" w:rsidR="000140DC" w:rsidRPr="007A45AC" w:rsidRDefault="007A45AC" w:rsidP="000D0290">
            <w:pPr>
              <w:spacing w:line="240" w:lineRule="auto"/>
            </w:pPr>
            <w:r>
              <w:t>2 dB (</w:t>
            </w:r>
            <w:r w:rsidR="000D0290">
              <w:t>2</w:t>
            </w:r>
            <w:r>
              <w:t>% delay)</w:t>
            </w:r>
          </w:p>
        </w:tc>
        <w:tc>
          <w:tcPr>
            <w:tcW w:w="1661" w:type="dxa"/>
          </w:tcPr>
          <w:p w14:paraId="73CD45FD" w14:textId="0BDA8867" w:rsidR="000140DC" w:rsidRPr="007A45AC" w:rsidRDefault="000D0290" w:rsidP="000D0290">
            <w:pPr>
              <w:pStyle w:val="Caption"/>
              <w:spacing w:line="240" w:lineRule="auto"/>
              <w:rPr>
                <w:b w:val="0"/>
                <w:sz w:val="18"/>
                <w:szCs w:val="18"/>
              </w:rPr>
            </w:pPr>
            <w:r>
              <w:rPr>
                <w:b w:val="0"/>
                <w:sz w:val="18"/>
                <w:szCs w:val="18"/>
              </w:rPr>
              <w:t>1.7 dB</w:t>
            </w:r>
          </w:p>
        </w:tc>
        <w:tc>
          <w:tcPr>
            <w:tcW w:w="1661" w:type="dxa"/>
          </w:tcPr>
          <w:p w14:paraId="2502F293" w14:textId="27B0CB8C" w:rsidR="000140DC" w:rsidRPr="007A45AC" w:rsidRDefault="000D0290" w:rsidP="000D0290">
            <w:pPr>
              <w:pStyle w:val="Caption"/>
              <w:spacing w:line="240" w:lineRule="auto"/>
              <w:rPr>
                <w:b w:val="0"/>
                <w:sz w:val="18"/>
                <w:szCs w:val="18"/>
              </w:rPr>
            </w:pPr>
            <w:r>
              <w:rPr>
                <w:b w:val="0"/>
                <w:sz w:val="18"/>
                <w:szCs w:val="18"/>
              </w:rPr>
              <w:t>3.7 dB</w:t>
            </w:r>
          </w:p>
        </w:tc>
      </w:tr>
      <w:tr w:rsidR="000140DC" w14:paraId="7A9181A1" w14:textId="77777777" w:rsidTr="000140DC">
        <w:tc>
          <w:tcPr>
            <w:tcW w:w="1660" w:type="dxa"/>
          </w:tcPr>
          <w:p w14:paraId="629719E0" w14:textId="4FA229B3" w:rsidR="000D6878" w:rsidRPr="000D0290" w:rsidRDefault="000D6878" w:rsidP="000D0290">
            <w:pPr>
              <w:pStyle w:val="Caption"/>
              <w:spacing w:line="240" w:lineRule="auto"/>
              <w:rPr>
                <w:sz w:val="18"/>
                <w:szCs w:val="18"/>
              </w:rPr>
            </w:pPr>
            <w:r w:rsidRPr="000D0290">
              <w:rPr>
                <w:sz w:val="18"/>
                <w:szCs w:val="18"/>
              </w:rPr>
              <w:t>30ns DS, 2T</w:t>
            </w:r>
            <w:r w:rsidR="00173932">
              <w:rPr>
                <w:sz w:val="18"/>
                <w:szCs w:val="18"/>
              </w:rPr>
              <w:t>4</w:t>
            </w:r>
            <w:r w:rsidRPr="000D0290">
              <w:rPr>
                <w:sz w:val="18"/>
                <w:szCs w:val="18"/>
              </w:rPr>
              <w:t xml:space="preserve">R, </w:t>
            </w:r>
          </w:p>
          <w:p w14:paraId="6D61C594" w14:textId="77777777" w:rsidR="000140DC" w:rsidRPr="000D0290" w:rsidRDefault="000D6878" w:rsidP="000D0290">
            <w:pPr>
              <w:pStyle w:val="Caption"/>
              <w:spacing w:line="240" w:lineRule="auto"/>
              <w:rPr>
                <w:sz w:val="18"/>
                <w:szCs w:val="18"/>
              </w:rPr>
            </w:pPr>
            <w:r w:rsidRPr="000D0290">
              <w:rPr>
                <w:sz w:val="18"/>
                <w:szCs w:val="18"/>
              </w:rPr>
              <w:t>4 RB allocation</w:t>
            </w:r>
          </w:p>
          <w:p w14:paraId="68DAD7FA" w14:textId="5AE76716" w:rsidR="00E247AB" w:rsidRPr="000D0290" w:rsidRDefault="00E247AB" w:rsidP="000D0290">
            <w:pPr>
              <w:spacing w:line="240" w:lineRule="auto"/>
              <w:rPr>
                <w:b/>
                <w:sz w:val="18"/>
                <w:szCs w:val="18"/>
              </w:rPr>
            </w:pPr>
            <w:r w:rsidRPr="000D0290">
              <w:rPr>
                <w:b/>
                <w:sz w:val="18"/>
                <w:szCs w:val="18"/>
              </w:rPr>
              <w:t>QPSK</w:t>
            </w:r>
          </w:p>
        </w:tc>
        <w:tc>
          <w:tcPr>
            <w:tcW w:w="1660" w:type="dxa"/>
          </w:tcPr>
          <w:p w14:paraId="2E9C7DF1" w14:textId="229D0089"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44986483" w14:textId="5DF45BE2" w:rsidR="000140DC" w:rsidRPr="007A45AC" w:rsidRDefault="00173932" w:rsidP="000D0290">
            <w:pPr>
              <w:pStyle w:val="Caption"/>
              <w:spacing w:line="240" w:lineRule="auto"/>
              <w:rPr>
                <w:b w:val="0"/>
                <w:sz w:val="18"/>
                <w:szCs w:val="18"/>
              </w:rPr>
            </w:pPr>
            <w:r>
              <w:rPr>
                <w:b w:val="0"/>
                <w:sz w:val="18"/>
                <w:szCs w:val="18"/>
              </w:rPr>
              <w:t>0.3 dB</w:t>
            </w:r>
          </w:p>
        </w:tc>
        <w:tc>
          <w:tcPr>
            <w:tcW w:w="1660" w:type="dxa"/>
          </w:tcPr>
          <w:p w14:paraId="2554C6E4" w14:textId="0D375725" w:rsidR="000140DC" w:rsidRPr="007A45AC" w:rsidRDefault="00173932" w:rsidP="000D0290">
            <w:pPr>
              <w:pStyle w:val="Caption"/>
              <w:spacing w:line="240" w:lineRule="auto"/>
              <w:rPr>
                <w:b w:val="0"/>
                <w:sz w:val="18"/>
                <w:szCs w:val="18"/>
              </w:rPr>
            </w:pPr>
            <w:r>
              <w:rPr>
                <w:b w:val="0"/>
                <w:sz w:val="18"/>
                <w:szCs w:val="18"/>
              </w:rPr>
              <w:t>0.5 dB</w:t>
            </w:r>
          </w:p>
        </w:tc>
        <w:tc>
          <w:tcPr>
            <w:tcW w:w="1661" w:type="dxa"/>
          </w:tcPr>
          <w:p w14:paraId="405ECF60" w14:textId="04F09EE2" w:rsidR="000140DC" w:rsidRPr="007A45AC" w:rsidRDefault="00173932" w:rsidP="000D0290">
            <w:pPr>
              <w:pStyle w:val="Caption"/>
              <w:spacing w:line="240" w:lineRule="auto"/>
              <w:rPr>
                <w:b w:val="0"/>
                <w:sz w:val="18"/>
                <w:szCs w:val="18"/>
              </w:rPr>
            </w:pPr>
            <w:r>
              <w:rPr>
                <w:b w:val="0"/>
                <w:sz w:val="18"/>
                <w:szCs w:val="18"/>
              </w:rPr>
              <w:t>0.3 dB</w:t>
            </w:r>
          </w:p>
        </w:tc>
        <w:tc>
          <w:tcPr>
            <w:tcW w:w="1661" w:type="dxa"/>
          </w:tcPr>
          <w:p w14:paraId="104678B5" w14:textId="78BD9A77" w:rsidR="000140DC" w:rsidRPr="007A45AC" w:rsidRDefault="00173932" w:rsidP="000D0290">
            <w:pPr>
              <w:pStyle w:val="Caption"/>
              <w:spacing w:line="240" w:lineRule="auto"/>
              <w:rPr>
                <w:b w:val="0"/>
                <w:sz w:val="18"/>
                <w:szCs w:val="18"/>
              </w:rPr>
            </w:pPr>
            <w:r>
              <w:rPr>
                <w:b w:val="0"/>
                <w:sz w:val="18"/>
                <w:szCs w:val="18"/>
              </w:rPr>
              <w:t>2.2 dB</w:t>
            </w:r>
          </w:p>
        </w:tc>
      </w:tr>
      <w:tr w:rsidR="00E247AB" w14:paraId="22CD4482" w14:textId="77777777" w:rsidTr="000140DC">
        <w:tc>
          <w:tcPr>
            <w:tcW w:w="1660" w:type="dxa"/>
          </w:tcPr>
          <w:p w14:paraId="01C3988D" w14:textId="77777777" w:rsidR="00E247AB" w:rsidRPr="007A45AC" w:rsidRDefault="00E247AB" w:rsidP="000D0290">
            <w:pPr>
              <w:pStyle w:val="Caption"/>
              <w:spacing w:line="240" w:lineRule="auto"/>
              <w:rPr>
                <w:sz w:val="18"/>
                <w:szCs w:val="18"/>
              </w:rPr>
            </w:pPr>
            <w:r w:rsidRPr="007A45AC">
              <w:rPr>
                <w:sz w:val="18"/>
                <w:szCs w:val="18"/>
              </w:rPr>
              <w:t xml:space="preserve">30ns DS, 2T2R, </w:t>
            </w:r>
          </w:p>
          <w:p w14:paraId="47C013AB" w14:textId="77777777" w:rsidR="00E247AB" w:rsidRPr="007A45AC" w:rsidRDefault="00E247AB" w:rsidP="000D0290">
            <w:pPr>
              <w:pStyle w:val="Caption"/>
              <w:spacing w:line="240" w:lineRule="auto"/>
              <w:rPr>
                <w:sz w:val="18"/>
                <w:szCs w:val="18"/>
              </w:rPr>
            </w:pPr>
            <w:r w:rsidRPr="007A45AC">
              <w:rPr>
                <w:sz w:val="18"/>
                <w:szCs w:val="18"/>
              </w:rPr>
              <w:t>4 RB allocation</w:t>
            </w:r>
          </w:p>
          <w:p w14:paraId="186489F4" w14:textId="4B0D9F67" w:rsidR="00E247AB" w:rsidRPr="007A45AC" w:rsidRDefault="00E247AB" w:rsidP="000D0290">
            <w:pPr>
              <w:pStyle w:val="Caption"/>
              <w:spacing w:line="240" w:lineRule="auto"/>
              <w:rPr>
                <w:sz w:val="18"/>
                <w:szCs w:val="18"/>
              </w:rPr>
            </w:pPr>
            <w:r w:rsidRPr="007A45AC">
              <w:rPr>
                <w:sz w:val="18"/>
                <w:szCs w:val="18"/>
              </w:rPr>
              <w:t>16QAM</w:t>
            </w:r>
          </w:p>
        </w:tc>
        <w:tc>
          <w:tcPr>
            <w:tcW w:w="1660" w:type="dxa"/>
          </w:tcPr>
          <w:p w14:paraId="640D188D" w14:textId="1A648C58" w:rsidR="00E247AB" w:rsidRPr="007A45AC" w:rsidRDefault="00E247AB" w:rsidP="000D0290">
            <w:pPr>
              <w:pStyle w:val="Caption"/>
              <w:spacing w:line="240" w:lineRule="auto"/>
              <w:rPr>
                <w:b w:val="0"/>
                <w:sz w:val="18"/>
                <w:szCs w:val="18"/>
              </w:rPr>
            </w:pPr>
            <w:r w:rsidRPr="007A45AC">
              <w:rPr>
                <w:b w:val="0"/>
                <w:sz w:val="18"/>
                <w:szCs w:val="18"/>
              </w:rPr>
              <w:t>0 dB</w:t>
            </w:r>
          </w:p>
        </w:tc>
        <w:tc>
          <w:tcPr>
            <w:tcW w:w="1660" w:type="dxa"/>
          </w:tcPr>
          <w:p w14:paraId="6573BAED" w14:textId="77929C2F" w:rsidR="00E247AB" w:rsidRPr="007A45AC" w:rsidRDefault="00173932" w:rsidP="000D0290">
            <w:pPr>
              <w:pStyle w:val="Caption"/>
              <w:spacing w:line="240" w:lineRule="auto"/>
              <w:rPr>
                <w:b w:val="0"/>
                <w:sz w:val="18"/>
                <w:szCs w:val="18"/>
              </w:rPr>
            </w:pPr>
            <w:r>
              <w:rPr>
                <w:b w:val="0"/>
                <w:sz w:val="18"/>
                <w:szCs w:val="18"/>
              </w:rPr>
              <w:t>0.5 dB</w:t>
            </w:r>
          </w:p>
        </w:tc>
        <w:tc>
          <w:tcPr>
            <w:tcW w:w="1660" w:type="dxa"/>
          </w:tcPr>
          <w:p w14:paraId="23D710E8" w14:textId="15926641" w:rsidR="00E247AB" w:rsidRPr="007A45AC" w:rsidRDefault="00173932" w:rsidP="000D0290">
            <w:pPr>
              <w:pStyle w:val="Caption"/>
              <w:spacing w:line="240" w:lineRule="auto"/>
              <w:rPr>
                <w:b w:val="0"/>
                <w:sz w:val="18"/>
                <w:szCs w:val="18"/>
              </w:rPr>
            </w:pPr>
            <w:r>
              <w:rPr>
                <w:b w:val="0"/>
                <w:sz w:val="18"/>
                <w:szCs w:val="18"/>
              </w:rPr>
              <w:t>1.5 dB</w:t>
            </w:r>
          </w:p>
        </w:tc>
        <w:tc>
          <w:tcPr>
            <w:tcW w:w="1661" w:type="dxa"/>
          </w:tcPr>
          <w:p w14:paraId="0CB062F6" w14:textId="39ABBF09" w:rsidR="00E247AB" w:rsidRPr="007A45AC" w:rsidRDefault="00173932" w:rsidP="000D0290">
            <w:pPr>
              <w:pStyle w:val="Caption"/>
              <w:spacing w:line="240" w:lineRule="auto"/>
              <w:rPr>
                <w:b w:val="0"/>
                <w:sz w:val="18"/>
                <w:szCs w:val="18"/>
              </w:rPr>
            </w:pPr>
            <w:r>
              <w:rPr>
                <w:b w:val="0"/>
                <w:sz w:val="18"/>
                <w:szCs w:val="18"/>
              </w:rPr>
              <w:t>2.5 dB</w:t>
            </w:r>
          </w:p>
        </w:tc>
        <w:tc>
          <w:tcPr>
            <w:tcW w:w="1661" w:type="dxa"/>
          </w:tcPr>
          <w:p w14:paraId="65D12033" w14:textId="549EB1E3" w:rsidR="00E247AB" w:rsidRPr="007A45AC" w:rsidRDefault="00173932" w:rsidP="000D0290">
            <w:pPr>
              <w:pStyle w:val="Caption"/>
              <w:spacing w:line="240" w:lineRule="auto"/>
              <w:rPr>
                <w:b w:val="0"/>
                <w:sz w:val="18"/>
                <w:szCs w:val="18"/>
              </w:rPr>
            </w:pPr>
            <w:r>
              <w:rPr>
                <w:b w:val="0"/>
                <w:sz w:val="18"/>
                <w:szCs w:val="18"/>
              </w:rPr>
              <w:t>4 dB</w:t>
            </w:r>
          </w:p>
        </w:tc>
      </w:tr>
      <w:tr w:rsidR="00E247AB" w14:paraId="3887E046" w14:textId="77777777" w:rsidTr="000140DC">
        <w:tc>
          <w:tcPr>
            <w:tcW w:w="1660" w:type="dxa"/>
          </w:tcPr>
          <w:p w14:paraId="3991DA00" w14:textId="183E62CD" w:rsidR="00E247AB" w:rsidRPr="007A45AC" w:rsidRDefault="00E247AB" w:rsidP="000D0290">
            <w:pPr>
              <w:pStyle w:val="Caption"/>
              <w:spacing w:line="240" w:lineRule="auto"/>
              <w:rPr>
                <w:sz w:val="18"/>
                <w:szCs w:val="18"/>
              </w:rPr>
            </w:pPr>
            <w:r w:rsidRPr="007A45AC">
              <w:rPr>
                <w:sz w:val="18"/>
                <w:szCs w:val="18"/>
              </w:rPr>
              <w:t>30</w:t>
            </w:r>
            <w:r w:rsidR="00173932">
              <w:rPr>
                <w:sz w:val="18"/>
                <w:szCs w:val="18"/>
              </w:rPr>
              <w:t>0</w:t>
            </w:r>
            <w:r w:rsidRPr="007A45AC">
              <w:rPr>
                <w:sz w:val="18"/>
                <w:szCs w:val="18"/>
              </w:rPr>
              <w:t xml:space="preserve">ns DS, 2T2R, </w:t>
            </w:r>
          </w:p>
          <w:p w14:paraId="2B6508EB" w14:textId="77777777" w:rsidR="00E247AB" w:rsidRPr="007A45AC" w:rsidRDefault="00E247AB" w:rsidP="000D0290">
            <w:pPr>
              <w:pStyle w:val="Caption"/>
              <w:spacing w:line="240" w:lineRule="auto"/>
              <w:rPr>
                <w:sz w:val="18"/>
                <w:szCs w:val="18"/>
              </w:rPr>
            </w:pPr>
            <w:r w:rsidRPr="007A45AC">
              <w:rPr>
                <w:sz w:val="18"/>
                <w:szCs w:val="18"/>
              </w:rPr>
              <w:t>4 RB allocation</w:t>
            </w:r>
          </w:p>
          <w:p w14:paraId="02F19AAC" w14:textId="5E13EDD2" w:rsidR="00E247AB" w:rsidRPr="007A45AC" w:rsidRDefault="00E247AB" w:rsidP="000D0290">
            <w:pPr>
              <w:pStyle w:val="Caption"/>
              <w:spacing w:line="240" w:lineRule="auto"/>
              <w:rPr>
                <w:sz w:val="18"/>
                <w:szCs w:val="18"/>
              </w:rPr>
            </w:pPr>
            <w:r w:rsidRPr="007A45AC">
              <w:rPr>
                <w:sz w:val="18"/>
                <w:szCs w:val="18"/>
              </w:rPr>
              <w:t>16QAM</w:t>
            </w:r>
          </w:p>
        </w:tc>
        <w:tc>
          <w:tcPr>
            <w:tcW w:w="1660" w:type="dxa"/>
          </w:tcPr>
          <w:p w14:paraId="09C77807" w14:textId="28D967E7" w:rsidR="00E247AB" w:rsidRPr="007A45AC" w:rsidRDefault="00E247AB" w:rsidP="000D0290">
            <w:pPr>
              <w:pStyle w:val="Caption"/>
              <w:spacing w:line="240" w:lineRule="auto"/>
              <w:rPr>
                <w:b w:val="0"/>
                <w:sz w:val="18"/>
                <w:szCs w:val="18"/>
              </w:rPr>
            </w:pPr>
            <w:r w:rsidRPr="007A45AC">
              <w:rPr>
                <w:b w:val="0"/>
                <w:sz w:val="18"/>
                <w:szCs w:val="18"/>
              </w:rPr>
              <w:t>0 dB</w:t>
            </w:r>
          </w:p>
        </w:tc>
        <w:tc>
          <w:tcPr>
            <w:tcW w:w="1660" w:type="dxa"/>
          </w:tcPr>
          <w:p w14:paraId="44545938" w14:textId="3A42CD4F" w:rsidR="00E247AB" w:rsidRPr="007A45AC" w:rsidRDefault="00173932" w:rsidP="000D0290">
            <w:pPr>
              <w:pStyle w:val="Caption"/>
              <w:spacing w:line="240" w:lineRule="auto"/>
              <w:rPr>
                <w:b w:val="0"/>
                <w:sz w:val="18"/>
                <w:szCs w:val="18"/>
              </w:rPr>
            </w:pPr>
            <w:r>
              <w:rPr>
                <w:b w:val="0"/>
                <w:sz w:val="18"/>
                <w:szCs w:val="18"/>
              </w:rPr>
              <w:t>0.6 dB</w:t>
            </w:r>
          </w:p>
        </w:tc>
        <w:tc>
          <w:tcPr>
            <w:tcW w:w="1660" w:type="dxa"/>
          </w:tcPr>
          <w:p w14:paraId="72EF9E69" w14:textId="0385008C" w:rsidR="00E247AB" w:rsidRPr="007A45AC" w:rsidRDefault="00173932" w:rsidP="000D0290">
            <w:pPr>
              <w:pStyle w:val="Caption"/>
              <w:spacing w:line="240" w:lineRule="auto"/>
              <w:rPr>
                <w:b w:val="0"/>
                <w:sz w:val="18"/>
                <w:szCs w:val="18"/>
              </w:rPr>
            </w:pPr>
            <w:r>
              <w:rPr>
                <w:b w:val="0"/>
                <w:sz w:val="18"/>
                <w:szCs w:val="18"/>
              </w:rPr>
              <w:t>0.6 dB</w:t>
            </w:r>
          </w:p>
        </w:tc>
        <w:tc>
          <w:tcPr>
            <w:tcW w:w="1661" w:type="dxa"/>
          </w:tcPr>
          <w:p w14:paraId="6D9D1455" w14:textId="6CAF2345" w:rsidR="00E247AB" w:rsidRPr="007A45AC" w:rsidRDefault="00173932" w:rsidP="000D0290">
            <w:pPr>
              <w:pStyle w:val="Caption"/>
              <w:spacing w:line="240" w:lineRule="auto"/>
              <w:rPr>
                <w:b w:val="0"/>
                <w:sz w:val="18"/>
                <w:szCs w:val="18"/>
              </w:rPr>
            </w:pPr>
            <w:r>
              <w:rPr>
                <w:b w:val="0"/>
                <w:sz w:val="18"/>
                <w:szCs w:val="18"/>
              </w:rPr>
              <w:t>1.5 dB</w:t>
            </w:r>
          </w:p>
        </w:tc>
        <w:tc>
          <w:tcPr>
            <w:tcW w:w="1661" w:type="dxa"/>
          </w:tcPr>
          <w:p w14:paraId="3E21FA30" w14:textId="3BA29345" w:rsidR="00E247AB" w:rsidRPr="007A45AC" w:rsidRDefault="00173932" w:rsidP="000D0290">
            <w:pPr>
              <w:pStyle w:val="Caption"/>
              <w:spacing w:line="240" w:lineRule="auto"/>
              <w:rPr>
                <w:b w:val="0"/>
                <w:sz w:val="18"/>
                <w:szCs w:val="18"/>
              </w:rPr>
            </w:pPr>
            <w:r>
              <w:rPr>
                <w:b w:val="0"/>
                <w:sz w:val="18"/>
                <w:szCs w:val="18"/>
              </w:rPr>
              <w:t>Larger than 5 dB</w:t>
            </w:r>
          </w:p>
        </w:tc>
      </w:tr>
    </w:tbl>
    <w:p w14:paraId="1E16F87E" w14:textId="77777777" w:rsidR="002625EC" w:rsidRDefault="002625EC" w:rsidP="00444070">
      <w:pPr>
        <w:pStyle w:val="Caption"/>
        <w:rPr>
          <w:b w:val="0"/>
        </w:rPr>
      </w:pPr>
    </w:p>
    <w:p w14:paraId="29A92E8C" w14:textId="0C11DF82" w:rsidR="005248F7" w:rsidRDefault="005248F7" w:rsidP="006805F6">
      <w:pPr>
        <w:pStyle w:val="Heading2"/>
      </w:pPr>
      <w:r>
        <w:lastRenderedPageBreak/>
        <w:t>Evaluation Results for 2 DMRS Symbols</w:t>
      </w:r>
    </w:p>
    <w:p w14:paraId="66935445" w14:textId="7AD0F1B4" w:rsidR="006805F6" w:rsidRDefault="006805F6" w:rsidP="005248F7">
      <w:pPr>
        <w:keepNext/>
        <w:jc w:val="center"/>
      </w:pPr>
      <w:r w:rsidRPr="006805F6">
        <w:rPr>
          <w:noProof/>
          <w:lang w:eastAsia="ko-KR"/>
        </w:rPr>
        <w:drawing>
          <wp:inline distT="0" distB="0" distL="0" distR="0" wp14:anchorId="3C39CC3A" wp14:editId="43C1E7D0">
            <wp:extent cx="5234282" cy="31794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240811" cy="3183411"/>
                    </a:xfrm>
                    <a:prstGeom prst="rect">
                      <a:avLst/>
                    </a:prstGeom>
                    <a:noFill/>
                    <a:ln>
                      <a:noFill/>
                    </a:ln>
                  </pic:spPr>
                </pic:pic>
              </a:graphicData>
            </a:graphic>
          </wp:inline>
        </w:drawing>
      </w:r>
    </w:p>
    <w:p w14:paraId="110A2986" w14:textId="4BD546BA" w:rsidR="003D19A0" w:rsidRDefault="003D19A0" w:rsidP="005248F7">
      <w:pPr>
        <w:keepNext/>
        <w:jc w:val="center"/>
      </w:pPr>
    </w:p>
    <w:p w14:paraId="2A0AD126" w14:textId="6AF3E169" w:rsidR="005248F7" w:rsidRDefault="005248F7" w:rsidP="006805F6">
      <w:pPr>
        <w:pStyle w:val="Caption"/>
      </w:pPr>
      <w:bookmarkStart w:id="42" w:name="_Ref490238175"/>
      <w:r>
        <w:t xml:space="preserve">Figure </w:t>
      </w:r>
      <w:r w:rsidR="009167CF">
        <w:fldChar w:fldCharType="begin"/>
      </w:r>
      <w:r w:rsidR="009167CF">
        <w:instrText xml:space="preserve"> STYLEREF 1 \s </w:instrText>
      </w:r>
      <w:r w:rsidR="009167CF">
        <w:fldChar w:fldCharType="separate"/>
      </w:r>
      <w:r w:rsidR="001E109D">
        <w:rPr>
          <w:noProof/>
        </w:rPr>
        <w:t>3</w:t>
      </w:r>
      <w:r w:rsidR="009167CF">
        <w:rPr>
          <w:noProof/>
        </w:rPr>
        <w:fldChar w:fldCharType="end"/>
      </w:r>
      <w:r w:rsidR="00831A74">
        <w:noBreakHyphen/>
      </w:r>
      <w:r w:rsidR="009167CF">
        <w:fldChar w:fldCharType="begin"/>
      </w:r>
      <w:r w:rsidR="009167CF">
        <w:instrText xml:space="preserve"> SEQ Figure \* ARABIC \s 1 </w:instrText>
      </w:r>
      <w:r w:rsidR="009167CF">
        <w:fldChar w:fldCharType="separate"/>
      </w:r>
      <w:r w:rsidR="001E109D">
        <w:rPr>
          <w:noProof/>
        </w:rPr>
        <w:t>7</w:t>
      </w:r>
      <w:r w:rsidR="009167CF">
        <w:rPr>
          <w:noProof/>
        </w:rPr>
        <w:fldChar w:fldCharType="end"/>
      </w:r>
      <w:bookmarkEnd w:id="42"/>
      <w:r>
        <w:t>.</w:t>
      </w:r>
      <w:r w:rsidR="009F5978" w:rsidRPr="009F5978">
        <w:t xml:space="preserve"> </w:t>
      </w:r>
      <w:r w:rsidR="009F5978">
        <w:t>TDL-C, 30ns delay spread, 3km/h, 2T2R, QPSK, Rate=1/2, 4 RB allocation with 2 DMR symbols</w:t>
      </w:r>
    </w:p>
    <w:p w14:paraId="1F35C463" w14:textId="47CF5E35" w:rsidR="006805F6" w:rsidRDefault="006805F6" w:rsidP="005248F7">
      <w:pPr>
        <w:keepNext/>
        <w:jc w:val="center"/>
      </w:pPr>
      <w:r w:rsidRPr="003D19A0">
        <w:rPr>
          <w:noProof/>
          <w:lang w:eastAsia="ko-KR"/>
        </w:rPr>
        <w:drawing>
          <wp:inline distT="0" distB="0" distL="0" distR="0" wp14:anchorId="795E0253" wp14:editId="268C19A6">
            <wp:extent cx="5244736" cy="31857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248988" cy="3188378"/>
                    </a:xfrm>
                    <a:prstGeom prst="rect">
                      <a:avLst/>
                    </a:prstGeom>
                    <a:noFill/>
                    <a:ln>
                      <a:noFill/>
                    </a:ln>
                  </pic:spPr>
                </pic:pic>
              </a:graphicData>
            </a:graphic>
          </wp:inline>
        </w:drawing>
      </w:r>
    </w:p>
    <w:p w14:paraId="39E77380" w14:textId="56ABB19B" w:rsidR="005248F7" w:rsidRDefault="005248F7" w:rsidP="003D2576">
      <w:pPr>
        <w:pStyle w:val="Caption"/>
      </w:pPr>
      <w:bookmarkStart w:id="43" w:name="_Ref490238176"/>
      <w:r>
        <w:t xml:space="preserve">Figure </w:t>
      </w:r>
      <w:r w:rsidR="009167CF">
        <w:fldChar w:fldCharType="begin"/>
      </w:r>
      <w:r w:rsidR="009167CF">
        <w:instrText xml:space="preserve"> STYLEREF 1 \s </w:instrText>
      </w:r>
      <w:r w:rsidR="009167CF">
        <w:fldChar w:fldCharType="separate"/>
      </w:r>
      <w:r w:rsidR="001E109D">
        <w:rPr>
          <w:noProof/>
        </w:rPr>
        <w:t>3</w:t>
      </w:r>
      <w:r w:rsidR="009167CF">
        <w:rPr>
          <w:noProof/>
        </w:rPr>
        <w:fldChar w:fldCharType="end"/>
      </w:r>
      <w:r w:rsidR="00831A74">
        <w:noBreakHyphen/>
      </w:r>
      <w:r w:rsidR="009167CF">
        <w:fldChar w:fldCharType="begin"/>
      </w:r>
      <w:r w:rsidR="009167CF">
        <w:instrText xml:space="preserve"> SEQ Figure \* ARABIC \s 1 </w:instrText>
      </w:r>
      <w:r w:rsidR="009167CF">
        <w:fldChar w:fldCharType="separate"/>
      </w:r>
      <w:r w:rsidR="001E109D">
        <w:rPr>
          <w:noProof/>
        </w:rPr>
        <w:t>8</w:t>
      </w:r>
      <w:r w:rsidR="009167CF">
        <w:rPr>
          <w:noProof/>
        </w:rPr>
        <w:fldChar w:fldCharType="end"/>
      </w:r>
      <w:bookmarkEnd w:id="43"/>
      <w:r>
        <w:t>.</w:t>
      </w:r>
      <w:r w:rsidR="009F5978" w:rsidRPr="009F5978">
        <w:t xml:space="preserve"> </w:t>
      </w:r>
      <w:r w:rsidR="009F5978">
        <w:t>TDL-C, 30ns delay spread, 30km/h, 2T2R, QPSK, Rate=1/2, 4 RB allocation with 2 DMR symbols</w:t>
      </w:r>
    </w:p>
    <w:p w14:paraId="097B5FE4" w14:textId="4CEBB8A0" w:rsidR="003D2576" w:rsidRDefault="003D2576" w:rsidP="005248F7">
      <w:pPr>
        <w:keepNext/>
        <w:jc w:val="center"/>
      </w:pPr>
      <w:r w:rsidRPr="003D2576">
        <w:rPr>
          <w:noProof/>
          <w:lang w:eastAsia="ko-KR"/>
        </w:rPr>
        <w:lastRenderedPageBreak/>
        <w:drawing>
          <wp:inline distT="0" distB="0" distL="0" distR="0" wp14:anchorId="3CE74784" wp14:editId="28BD3E3D">
            <wp:extent cx="5626100" cy="341744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631644" cy="3420814"/>
                    </a:xfrm>
                    <a:prstGeom prst="rect">
                      <a:avLst/>
                    </a:prstGeom>
                    <a:noFill/>
                    <a:ln>
                      <a:noFill/>
                    </a:ln>
                  </pic:spPr>
                </pic:pic>
              </a:graphicData>
            </a:graphic>
          </wp:inline>
        </w:drawing>
      </w:r>
    </w:p>
    <w:p w14:paraId="48BBFB26" w14:textId="53BE0CBD" w:rsidR="005248F7" w:rsidRDefault="005248F7" w:rsidP="009F5978">
      <w:pPr>
        <w:pStyle w:val="Caption"/>
      </w:pPr>
      <w:bookmarkStart w:id="44" w:name="_Ref490238179"/>
      <w:r>
        <w:t xml:space="preserve">Figure </w:t>
      </w:r>
      <w:r w:rsidR="009167CF">
        <w:fldChar w:fldCharType="begin"/>
      </w:r>
      <w:r w:rsidR="009167CF">
        <w:instrText xml:space="preserve"> STYLEREF 1 \s </w:instrText>
      </w:r>
      <w:r w:rsidR="009167CF">
        <w:fldChar w:fldCharType="separate"/>
      </w:r>
      <w:r w:rsidR="001E109D">
        <w:rPr>
          <w:noProof/>
        </w:rPr>
        <w:t>3</w:t>
      </w:r>
      <w:r w:rsidR="009167CF">
        <w:rPr>
          <w:noProof/>
        </w:rPr>
        <w:fldChar w:fldCharType="end"/>
      </w:r>
      <w:r w:rsidR="00831A74">
        <w:noBreakHyphen/>
      </w:r>
      <w:r w:rsidR="009167CF">
        <w:fldChar w:fldCharType="begin"/>
      </w:r>
      <w:r w:rsidR="009167CF">
        <w:instrText xml:space="preserve"> SEQ Figure \* ARABIC \s 1 </w:instrText>
      </w:r>
      <w:r w:rsidR="009167CF">
        <w:fldChar w:fldCharType="separate"/>
      </w:r>
      <w:r w:rsidR="001E109D">
        <w:rPr>
          <w:noProof/>
        </w:rPr>
        <w:t>9</w:t>
      </w:r>
      <w:r w:rsidR="009167CF">
        <w:rPr>
          <w:noProof/>
        </w:rPr>
        <w:fldChar w:fldCharType="end"/>
      </w:r>
      <w:bookmarkEnd w:id="44"/>
      <w:r>
        <w:t>.</w:t>
      </w:r>
      <w:r w:rsidR="009F5978">
        <w:t xml:space="preserve"> TDL-C, 30ns delay spread, 3km/h, 2T2R, 16QAM, Rate=1/2, 4 RB allocation with 2 DMR symbols</w:t>
      </w:r>
    </w:p>
    <w:p w14:paraId="2290B37C" w14:textId="452BC271" w:rsidR="003D2576" w:rsidRPr="003D2576" w:rsidRDefault="003D2576" w:rsidP="00AD6444">
      <w:pPr>
        <w:jc w:val="center"/>
      </w:pPr>
      <w:r w:rsidRPr="003D2576">
        <w:rPr>
          <w:noProof/>
          <w:lang w:eastAsia="ko-KR"/>
        </w:rPr>
        <w:drawing>
          <wp:inline distT="0" distB="0" distL="0" distR="0" wp14:anchorId="15311285" wp14:editId="37FBA96C">
            <wp:extent cx="5610624" cy="34080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615465" cy="3410986"/>
                    </a:xfrm>
                    <a:prstGeom prst="rect">
                      <a:avLst/>
                    </a:prstGeom>
                    <a:noFill/>
                    <a:ln>
                      <a:noFill/>
                    </a:ln>
                  </pic:spPr>
                </pic:pic>
              </a:graphicData>
            </a:graphic>
          </wp:inline>
        </w:drawing>
      </w:r>
    </w:p>
    <w:p w14:paraId="228FA8EF" w14:textId="1DBE9899" w:rsidR="009F5978" w:rsidRDefault="005248F7" w:rsidP="009F5978">
      <w:pPr>
        <w:pStyle w:val="Caption"/>
      </w:pPr>
      <w:bookmarkStart w:id="45" w:name="_Ref490238180"/>
      <w:r>
        <w:t xml:space="preserve">Figure </w:t>
      </w:r>
      <w:r w:rsidR="009167CF">
        <w:fldChar w:fldCharType="begin"/>
      </w:r>
      <w:r w:rsidR="009167CF">
        <w:instrText xml:space="preserve"> STYLEREF 1 \s </w:instrText>
      </w:r>
      <w:r w:rsidR="009167CF">
        <w:fldChar w:fldCharType="separate"/>
      </w:r>
      <w:r w:rsidR="001E109D">
        <w:rPr>
          <w:noProof/>
        </w:rPr>
        <w:t>3</w:t>
      </w:r>
      <w:r w:rsidR="009167CF">
        <w:rPr>
          <w:noProof/>
        </w:rPr>
        <w:fldChar w:fldCharType="end"/>
      </w:r>
      <w:r w:rsidR="00831A74">
        <w:noBreakHyphen/>
      </w:r>
      <w:r w:rsidR="009167CF">
        <w:fldChar w:fldCharType="begin"/>
      </w:r>
      <w:r w:rsidR="009167CF">
        <w:instrText xml:space="preserve"> SEQ Figure \* ARABIC \s 1 </w:instrText>
      </w:r>
      <w:r w:rsidR="009167CF">
        <w:fldChar w:fldCharType="separate"/>
      </w:r>
      <w:r w:rsidR="001E109D">
        <w:rPr>
          <w:noProof/>
        </w:rPr>
        <w:t>10</w:t>
      </w:r>
      <w:r w:rsidR="009167CF">
        <w:rPr>
          <w:noProof/>
        </w:rPr>
        <w:fldChar w:fldCharType="end"/>
      </w:r>
      <w:bookmarkEnd w:id="45"/>
      <w:r>
        <w:t>.</w:t>
      </w:r>
      <w:r w:rsidR="0054479A">
        <w:t xml:space="preserve"> TDL-C, 30ns delay spread, 3</w:t>
      </w:r>
      <w:r w:rsidR="009F5978">
        <w:t>km/h, 2T2R, 16QAM, Rate=3/4, 4 RB allocation with 2 DMR symbols</w:t>
      </w:r>
    </w:p>
    <w:p w14:paraId="216C2E2D" w14:textId="4E0923DF" w:rsidR="005248F7" w:rsidRDefault="005248F7" w:rsidP="009F5978">
      <w:pPr>
        <w:pStyle w:val="Caption"/>
      </w:pPr>
    </w:p>
    <w:p w14:paraId="4DD47A21" w14:textId="693CB0FF" w:rsidR="00980DF7" w:rsidRDefault="005160E8" w:rsidP="005248F7">
      <w:pPr>
        <w:rPr>
          <w:noProof/>
          <w:lang w:eastAsia="ko-KR"/>
        </w:rPr>
      </w:pP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_Ref490238175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7</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_Ref490238176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8</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_Ref490238179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9</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_Ref490238180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10</w:t>
      </w:r>
      <w:r w:rsidRPr="001E109D">
        <w:rPr>
          <w:b/>
          <w:noProof/>
          <w:lang w:eastAsia="ko-KR"/>
        </w:rPr>
        <w:fldChar w:fldCharType="end"/>
      </w:r>
      <w:r>
        <w:rPr>
          <w:noProof/>
          <w:lang w:eastAsia="ko-KR"/>
        </w:rPr>
        <w:t xml:space="preserve"> show the link level performances for the slots with two UL DMRS symbols</w:t>
      </w:r>
      <w:r w:rsidR="00980DF7">
        <w:rPr>
          <w:noProof/>
          <w:lang w:eastAsia="ko-KR"/>
        </w:rPr>
        <w:t xml:space="preserve"> and eight UL data symbols</w:t>
      </w:r>
      <w:r>
        <w:rPr>
          <w:noProof/>
          <w:lang w:eastAsia="ko-KR"/>
        </w:rPr>
        <w:t xml:space="preserve">. The first DMRS symbol is located at the first symbol, and the second DMRS symbol is located at the second from the last symbol. </w:t>
      </w:r>
      <w:r w:rsidR="00980DF7">
        <w:rPr>
          <w:noProof/>
          <w:lang w:eastAsia="ko-KR"/>
        </w:rPr>
        <w:t xml:space="preserve">Regardless of delay spread, doppler frequency and QAM sizes, the simulation results show the essentially same trend as </w:t>
      </w:r>
      <w:r w:rsidR="003B0333">
        <w:rPr>
          <w:noProof/>
          <w:lang w:eastAsia="ko-KR"/>
        </w:rPr>
        <w:t xml:space="preserve">the </w:t>
      </w:r>
      <w:r w:rsidR="00980DF7">
        <w:rPr>
          <w:noProof/>
          <w:lang w:eastAsia="ko-KR"/>
        </w:rPr>
        <w:t>front-loaded DMRS case</w:t>
      </w:r>
      <w:r w:rsidR="003B0333">
        <w:rPr>
          <w:noProof/>
          <w:lang w:eastAsia="ko-KR"/>
        </w:rPr>
        <w:t xml:space="preserve"> of Section </w:t>
      </w:r>
      <w:r w:rsidR="003B0333">
        <w:rPr>
          <w:noProof/>
          <w:lang w:eastAsia="ko-KR"/>
        </w:rPr>
        <w:fldChar w:fldCharType="begin"/>
      </w:r>
      <w:r w:rsidR="003B0333">
        <w:rPr>
          <w:noProof/>
          <w:lang w:eastAsia="ko-KR"/>
        </w:rPr>
        <w:instrText xml:space="preserve"> REF _Ref490247035 \r \h </w:instrText>
      </w:r>
      <w:r w:rsidR="003B0333">
        <w:rPr>
          <w:noProof/>
          <w:lang w:eastAsia="ko-KR"/>
        </w:rPr>
      </w:r>
      <w:r w:rsidR="003B0333">
        <w:rPr>
          <w:noProof/>
          <w:lang w:eastAsia="ko-KR"/>
        </w:rPr>
        <w:fldChar w:fldCharType="separate"/>
      </w:r>
      <w:r w:rsidR="003B0333">
        <w:rPr>
          <w:noProof/>
          <w:lang w:eastAsia="ko-KR"/>
        </w:rPr>
        <w:t>3.1</w:t>
      </w:r>
      <w:r w:rsidR="003B0333">
        <w:rPr>
          <w:noProof/>
          <w:lang w:eastAsia="ko-KR"/>
        </w:rPr>
        <w:fldChar w:fldCharType="end"/>
      </w:r>
      <w:r w:rsidR="00980DF7">
        <w:rPr>
          <w:noProof/>
          <w:lang w:eastAsia="ko-KR"/>
        </w:rPr>
        <w:t xml:space="preserve">. </w:t>
      </w:r>
    </w:p>
    <w:p w14:paraId="3BD217A0" w14:textId="256191CE" w:rsidR="005248F7" w:rsidRDefault="00D42D86" w:rsidP="005248F7">
      <w:pPr>
        <w:rPr>
          <w:noProof/>
          <w:lang w:eastAsia="ko-KR"/>
        </w:rPr>
      </w:pPr>
      <w:r>
        <w:rPr>
          <w:noProof/>
          <w:lang w:eastAsia="ko-KR"/>
        </w:rPr>
        <w:lastRenderedPageBreak/>
        <w:t xml:space="preserve">Virtual Split </w:t>
      </w:r>
      <w:r w:rsidR="00980DF7">
        <w:rPr>
          <w:noProof/>
          <w:lang w:eastAsia="ko-KR"/>
        </w:rPr>
        <w:t>SC-STBC and SC-SFBC show the best performances, and non-transparent schemes show a performance gain over transparent schemes.</w:t>
      </w:r>
    </w:p>
    <w:p w14:paraId="25405DCD" w14:textId="44E05188" w:rsidR="00486718" w:rsidRDefault="00486718" w:rsidP="00E1726F">
      <w:pPr>
        <w:rPr>
          <w:b/>
          <w:i/>
          <w:lang w:val="en-GB"/>
        </w:rPr>
      </w:pPr>
      <w:r w:rsidRPr="00155E21">
        <w:rPr>
          <w:b/>
          <w:i/>
          <w:u w:val="single"/>
          <w:lang w:val="en-GB"/>
        </w:rPr>
        <w:t xml:space="preserve">Observation </w:t>
      </w:r>
      <w:r w:rsidR="00E26E4E">
        <w:rPr>
          <w:b/>
          <w:i/>
          <w:u w:val="single"/>
          <w:lang w:val="en-GB"/>
        </w:rPr>
        <w:t>4</w:t>
      </w:r>
      <w:r w:rsidRPr="00155E21">
        <w:rPr>
          <w:b/>
          <w:i/>
          <w:u w:val="single"/>
          <w:lang w:val="en-GB"/>
        </w:rPr>
        <w:t>:</w:t>
      </w:r>
      <w:r w:rsidR="00E26E4E">
        <w:rPr>
          <w:b/>
          <w:i/>
          <w:lang w:val="en-GB"/>
        </w:rPr>
        <w:t xml:space="preserve"> Non-transparen</w:t>
      </w:r>
      <w:r w:rsidR="00DD02F7">
        <w:rPr>
          <w:b/>
          <w:i/>
          <w:lang w:val="en-GB"/>
        </w:rPr>
        <w:t xml:space="preserve">t diversity schemes show </w:t>
      </w:r>
      <w:r w:rsidR="00980DF7">
        <w:rPr>
          <w:b/>
          <w:i/>
          <w:lang w:val="en-GB"/>
        </w:rPr>
        <w:t xml:space="preserve">a </w:t>
      </w:r>
      <w:r w:rsidR="00E26E4E">
        <w:rPr>
          <w:b/>
          <w:i/>
          <w:lang w:val="en-GB"/>
        </w:rPr>
        <w:t>gain compared to transparent diversity schemes</w:t>
      </w:r>
      <w:r w:rsidRPr="005F2C43">
        <w:rPr>
          <w:b/>
          <w:i/>
          <w:lang w:val="en-GB"/>
        </w:rPr>
        <w:t>.</w:t>
      </w:r>
    </w:p>
    <w:p w14:paraId="1DF93ECD" w14:textId="584E80D9" w:rsidR="00E26E4E" w:rsidRPr="00486718" w:rsidRDefault="00E26E4E" w:rsidP="00E1726F">
      <w:pPr>
        <w:rPr>
          <w:b/>
          <w:i/>
          <w:u w:val="single"/>
          <w:lang w:val="en-GB"/>
        </w:rPr>
      </w:pPr>
      <w:r w:rsidRPr="00155E21">
        <w:rPr>
          <w:b/>
          <w:i/>
          <w:u w:val="single"/>
          <w:lang w:val="en-GB"/>
        </w:rPr>
        <w:t xml:space="preserve">Observation </w:t>
      </w:r>
      <w:r>
        <w:rPr>
          <w:b/>
          <w:i/>
          <w:u w:val="single"/>
          <w:lang w:val="en-GB"/>
        </w:rPr>
        <w:t>5</w:t>
      </w:r>
      <w:r w:rsidRPr="00155E21">
        <w:rPr>
          <w:b/>
          <w:i/>
          <w:u w:val="single"/>
          <w:lang w:val="en-GB"/>
        </w:rPr>
        <w:t>:</w:t>
      </w:r>
      <w:r>
        <w:rPr>
          <w:b/>
          <w:i/>
          <w:lang w:val="en-GB"/>
        </w:rPr>
        <w:t xml:space="preserve"> </w:t>
      </w:r>
      <w:r w:rsidR="00D42D86">
        <w:rPr>
          <w:b/>
          <w:i/>
          <w:lang w:val="en-GB"/>
        </w:rPr>
        <w:t xml:space="preserve">Virtual Split </w:t>
      </w:r>
      <w:r>
        <w:rPr>
          <w:b/>
          <w:i/>
          <w:lang w:val="en-GB"/>
        </w:rPr>
        <w:t>SC-STBC and SC-S</w:t>
      </w:r>
      <w:r w:rsidR="002551EB">
        <w:rPr>
          <w:b/>
          <w:i/>
          <w:lang w:val="en-GB"/>
        </w:rPr>
        <w:t>F</w:t>
      </w:r>
      <w:r>
        <w:rPr>
          <w:b/>
          <w:i/>
          <w:lang w:val="en-GB"/>
        </w:rPr>
        <w:t xml:space="preserve">BC show </w:t>
      </w:r>
      <w:r w:rsidR="001B1B22">
        <w:rPr>
          <w:b/>
          <w:i/>
          <w:lang w:val="en-GB"/>
        </w:rPr>
        <w:t>a</w:t>
      </w:r>
      <w:r>
        <w:rPr>
          <w:b/>
          <w:i/>
          <w:lang w:val="en-GB"/>
        </w:rPr>
        <w:t xml:space="preserve"> better performance than non-transparent precoder cycling</w:t>
      </w:r>
      <w:r w:rsidRPr="005F2C43">
        <w:rPr>
          <w:b/>
          <w:i/>
          <w:lang w:val="en-GB"/>
        </w:rPr>
        <w:t>.</w:t>
      </w:r>
    </w:p>
    <w:p w14:paraId="24E3EFF0" w14:textId="744BE99A" w:rsidR="000260A3" w:rsidRDefault="000260A3" w:rsidP="001F40F8">
      <w:bookmarkStart w:id="46" w:name="_Ref471548674"/>
      <w:r>
        <w:t>Therefore, we have the following proposal.</w:t>
      </w:r>
    </w:p>
    <w:p w14:paraId="29A4048C" w14:textId="77777777" w:rsidR="00874B94" w:rsidRPr="00874B94" w:rsidRDefault="00874B94" w:rsidP="00874B94">
      <w:pPr>
        <w:rPr>
          <w:lang w:eastAsia="ko-KR"/>
        </w:rPr>
      </w:pPr>
      <w:r w:rsidRPr="00874B94">
        <w:rPr>
          <w:b/>
          <w:bCs/>
          <w:i/>
          <w:iCs/>
          <w:u w:val="single"/>
        </w:rPr>
        <w:t>Proposal 1:</w:t>
      </w:r>
      <w:r w:rsidRPr="00874B94">
        <w:rPr>
          <w:b/>
          <w:bCs/>
          <w:i/>
          <w:iCs/>
        </w:rPr>
        <w:t> For PUSCH with DFT-s-OFDM waveforms, adopt virtual split SC-STBC for the transmission diversity scheme.</w:t>
      </w:r>
    </w:p>
    <w:p w14:paraId="130A289D" w14:textId="5776BE87" w:rsidR="00E168E5" w:rsidRDefault="006341FE" w:rsidP="00E168E5">
      <w:pPr>
        <w:pStyle w:val="Heading1"/>
      </w:pPr>
      <w:bookmarkStart w:id="47" w:name="_Ref478027947"/>
      <w:r>
        <w:t>Conclusions</w:t>
      </w:r>
      <w:bookmarkEnd w:id="12"/>
      <w:bookmarkEnd w:id="31"/>
      <w:bookmarkEnd w:id="46"/>
      <w:bookmarkEnd w:id="47"/>
    </w:p>
    <w:bookmarkEnd w:id="13"/>
    <w:bookmarkEnd w:id="14"/>
    <w:bookmarkEnd w:id="15"/>
    <w:bookmarkEnd w:id="16"/>
    <w:bookmarkEnd w:id="17"/>
    <w:bookmarkEnd w:id="18"/>
    <w:bookmarkEnd w:id="19"/>
    <w:p w14:paraId="3BA358F0" w14:textId="2652A717" w:rsidR="005F2C43" w:rsidRDefault="005F2C43" w:rsidP="00521D24">
      <w:pPr>
        <w:rPr>
          <w:b/>
          <w:lang w:val="en-GB"/>
        </w:rPr>
      </w:pPr>
      <w:r>
        <w:rPr>
          <w:b/>
          <w:lang w:val="en-GB"/>
        </w:rPr>
        <w:t>The following observation is for UL transmit diversity</w:t>
      </w:r>
    </w:p>
    <w:p w14:paraId="7797B412" w14:textId="77777777" w:rsidR="00027A48" w:rsidRPr="00486718" w:rsidRDefault="00027A48" w:rsidP="00027A48">
      <w:pPr>
        <w:rPr>
          <w:b/>
          <w:i/>
          <w:u w:val="single"/>
          <w:lang w:val="en-GB"/>
        </w:rPr>
      </w:pPr>
      <w:r w:rsidRPr="00155E21">
        <w:rPr>
          <w:b/>
          <w:i/>
          <w:u w:val="single"/>
          <w:lang w:val="en-GB"/>
        </w:rPr>
        <w:t xml:space="preserve">Observation </w:t>
      </w:r>
      <w:r>
        <w:rPr>
          <w:b/>
          <w:i/>
          <w:u w:val="single"/>
          <w:lang w:val="en-GB"/>
        </w:rPr>
        <w:t>1</w:t>
      </w:r>
      <w:r w:rsidRPr="00155E21">
        <w:rPr>
          <w:b/>
          <w:i/>
          <w:u w:val="single"/>
          <w:lang w:val="en-GB"/>
        </w:rPr>
        <w:t>:</w:t>
      </w:r>
      <w:r w:rsidRPr="005F2C43">
        <w:rPr>
          <w:b/>
          <w:i/>
          <w:lang w:val="en-GB"/>
        </w:rPr>
        <w:t xml:space="preserve"> </w:t>
      </w:r>
      <w:r>
        <w:rPr>
          <w:b/>
          <w:i/>
          <w:lang w:val="en-GB"/>
        </w:rPr>
        <w:t>SC-STBC with Virtual symbol splitting can apply Alamouti coding for any number of symbols while preserving low-PAPR of DFT-s-OFDM waveforms</w:t>
      </w:r>
      <w:r w:rsidRPr="005F2C43">
        <w:rPr>
          <w:b/>
          <w:i/>
          <w:lang w:val="en-GB"/>
        </w:rPr>
        <w:t>.</w:t>
      </w:r>
    </w:p>
    <w:p w14:paraId="079A8D8D" w14:textId="77777777" w:rsidR="00FC7969" w:rsidRPr="00C0491F" w:rsidRDefault="00FC7969" w:rsidP="00FC7969">
      <w:pPr>
        <w:rPr>
          <w:b/>
          <w:i/>
          <w:u w:val="single"/>
          <w:lang w:val="en-GB"/>
        </w:rPr>
      </w:pPr>
      <w:r w:rsidRPr="00155E21">
        <w:rPr>
          <w:b/>
          <w:i/>
          <w:u w:val="single"/>
          <w:lang w:val="en-GB"/>
        </w:rPr>
        <w:t xml:space="preserve">Observation </w:t>
      </w:r>
      <w:r>
        <w:rPr>
          <w:b/>
          <w:i/>
          <w:u w:val="single"/>
          <w:lang w:val="en-GB"/>
        </w:rPr>
        <w:t>2</w:t>
      </w:r>
      <w:r w:rsidRPr="00155E21">
        <w:rPr>
          <w:b/>
          <w:i/>
          <w:u w:val="single"/>
          <w:lang w:val="en-GB"/>
        </w:rPr>
        <w:t>:</w:t>
      </w:r>
      <w:r w:rsidRPr="005F2C43">
        <w:rPr>
          <w:b/>
          <w:i/>
          <w:lang w:val="en-GB"/>
        </w:rPr>
        <w:t xml:space="preserve"> </w:t>
      </w:r>
      <w:r>
        <w:rPr>
          <w:b/>
          <w:i/>
          <w:lang w:val="en-GB"/>
        </w:rPr>
        <w:t>SC-SFBC cannot preserve pi/2-BPSK modulation structure for the second antenna</w:t>
      </w:r>
      <w:r w:rsidRPr="005F2C43">
        <w:rPr>
          <w:b/>
          <w:i/>
          <w:lang w:val="en-GB"/>
        </w:rPr>
        <w:t>.</w:t>
      </w:r>
    </w:p>
    <w:p w14:paraId="73899DC0" w14:textId="79534D21" w:rsidR="00FC7969" w:rsidRPr="00C0491F" w:rsidRDefault="00FC7969" w:rsidP="00FC7969">
      <w:pPr>
        <w:rPr>
          <w:b/>
          <w:i/>
          <w:u w:val="single"/>
          <w:lang w:val="en-GB"/>
        </w:rPr>
      </w:pPr>
      <w:r w:rsidRPr="00155E21">
        <w:rPr>
          <w:b/>
          <w:i/>
          <w:u w:val="single"/>
          <w:lang w:val="en-GB"/>
        </w:rPr>
        <w:t xml:space="preserve">Observation </w:t>
      </w:r>
      <w:r>
        <w:rPr>
          <w:b/>
          <w:i/>
          <w:u w:val="single"/>
          <w:lang w:val="en-GB"/>
        </w:rPr>
        <w:t>3</w:t>
      </w:r>
      <w:r w:rsidRPr="00155E21">
        <w:rPr>
          <w:b/>
          <w:i/>
          <w:u w:val="single"/>
          <w:lang w:val="en-GB"/>
        </w:rPr>
        <w:t>:</w:t>
      </w:r>
      <w:r w:rsidRPr="005F2C43">
        <w:rPr>
          <w:b/>
          <w:i/>
          <w:lang w:val="en-GB"/>
        </w:rPr>
        <w:t xml:space="preserve"> </w:t>
      </w:r>
      <w:r>
        <w:rPr>
          <w:b/>
          <w:i/>
          <w:lang w:val="en-GB"/>
        </w:rPr>
        <w:t xml:space="preserve">Without the optimal per-tone MMSE estimation, SC-SFBC performance </w:t>
      </w:r>
      <w:r w:rsidR="002F0F91">
        <w:rPr>
          <w:b/>
          <w:i/>
          <w:lang w:val="en-GB"/>
        </w:rPr>
        <w:t xml:space="preserve">significantly </w:t>
      </w:r>
      <w:r>
        <w:rPr>
          <w:b/>
          <w:i/>
          <w:lang w:val="en-GB"/>
        </w:rPr>
        <w:t>degrades for large RB allocations</w:t>
      </w:r>
      <w:r w:rsidRPr="005F2C43">
        <w:rPr>
          <w:b/>
          <w:i/>
          <w:lang w:val="en-GB"/>
        </w:rPr>
        <w:t>.</w:t>
      </w:r>
    </w:p>
    <w:p w14:paraId="1C624C56" w14:textId="77777777" w:rsidR="00027A48" w:rsidRDefault="00027A48" w:rsidP="00027A48">
      <w:pPr>
        <w:rPr>
          <w:b/>
          <w:i/>
          <w:lang w:val="en-GB"/>
        </w:rPr>
      </w:pPr>
      <w:r w:rsidRPr="00155E21">
        <w:rPr>
          <w:b/>
          <w:i/>
          <w:u w:val="single"/>
          <w:lang w:val="en-GB"/>
        </w:rPr>
        <w:t xml:space="preserve">Observation </w:t>
      </w:r>
      <w:r>
        <w:rPr>
          <w:b/>
          <w:i/>
          <w:u w:val="single"/>
          <w:lang w:val="en-GB"/>
        </w:rPr>
        <w:t>4</w:t>
      </w:r>
      <w:r w:rsidRPr="00155E21">
        <w:rPr>
          <w:b/>
          <w:i/>
          <w:u w:val="single"/>
          <w:lang w:val="en-GB"/>
        </w:rPr>
        <w:t>:</w:t>
      </w:r>
      <w:r>
        <w:rPr>
          <w:b/>
          <w:i/>
          <w:lang w:val="en-GB"/>
        </w:rPr>
        <w:t xml:space="preserve"> Non-transparent diversity schemes show a gain compared to transparent diversity schemes</w:t>
      </w:r>
      <w:r w:rsidRPr="005F2C43">
        <w:rPr>
          <w:b/>
          <w:i/>
          <w:lang w:val="en-GB"/>
        </w:rPr>
        <w:t>.</w:t>
      </w:r>
    </w:p>
    <w:p w14:paraId="021737AB" w14:textId="77777777" w:rsidR="00027A48" w:rsidRPr="00486718" w:rsidRDefault="00027A48" w:rsidP="00027A48">
      <w:pPr>
        <w:rPr>
          <w:b/>
          <w:i/>
          <w:u w:val="single"/>
          <w:lang w:val="en-GB"/>
        </w:rPr>
      </w:pPr>
      <w:r w:rsidRPr="00155E21">
        <w:rPr>
          <w:b/>
          <w:i/>
          <w:u w:val="single"/>
          <w:lang w:val="en-GB"/>
        </w:rPr>
        <w:t xml:space="preserve">Observation </w:t>
      </w:r>
      <w:r>
        <w:rPr>
          <w:b/>
          <w:i/>
          <w:u w:val="single"/>
          <w:lang w:val="en-GB"/>
        </w:rPr>
        <w:t>5</w:t>
      </w:r>
      <w:r w:rsidRPr="00155E21">
        <w:rPr>
          <w:b/>
          <w:i/>
          <w:u w:val="single"/>
          <w:lang w:val="en-GB"/>
        </w:rPr>
        <w:t>:</w:t>
      </w:r>
      <w:r>
        <w:rPr>
          <w:b/>
          <w:i/>
          <w:lang w:val="en-GB"/>
        </w:rPr>
        <w:t xml:space="preserve"> Virtual Split SC-STBC and SC-SFBC show a better performance than non-transparent precoder cycling</w:t>
      </w:r>
      <w:r w:rsidRPr="005F2C43">
        <w:rPr>
          <w:b/>
          <w:i/>
          <w:lang w:val="en-GB"/>
        </w:rPr>
        <w:t>.</w:t>
      </w:r>
    </w:p>
    <w:p w14:paraId="1E456E77" w14:textId="57AB73D6" w:rsidR="000B2380" w:rsidRPr="00AF3145" w:rsidRDefault="00E26E4E" w:rsidP="00E26E4E">
      <w:pPr>
        <w:rPr>
          <w:b/>
          <w:i/>
          <w:u w:val="single"/>
          <w:lang w:val="en-GB"/>
        </w:rPr>
      </w:pPr>
      <w:r>
        <w:rPr>
          <w:b/>
          <w:lang w:val="en-GB"/>
        </w:rPr>
        <w:t xml:space="preserve"> </w:t>
      </w:r>
      <w:r w:rsidR="00496268">
        <w:rPr>
          <w:b/>
          <w:lang w:val="en-GB"/>
        </w:rPr>
        <w:t>We propose t</w:t>
      </w:r>
      <w:r w:rsidR="00B425D3">
        <w:rPr>
          <w:b/>
          <w:lang w:val="en-GB"/>
        </w:rPr>
        <w:t xml:space="preserve">he following for UL </w:t>
      </w:r>
      <w:r w:rsidR="00B02D72">
        <w:rPr>
          <w:b/>
          <w:lang w:val="en-GB"/>
        </w:rPr>
        <w:t xml:space="preserve">transmit </w:t>
      </w:r>
      <w:r w:rsidR="00E608BA">
        <w:rPr>
          <w:b/>
          <w:lang w:val="en-GB"/>
        </w:rPr>
        <w:t>diversity</w:t>
      </w:r>
      <w:r w:rsidR="00496268">
        <w:rPr>
          <w:b/>
          <w:lang w:val="en-GB"/>
        </w:rPr>
        <w:t xml:space="preserve"> schemes for PUSCH with DFT-S-OFDM waveforms</w:t>
      </w:r>
      <w:bookmarkStart w:id="48" w:name="_GoBack"/>
      <w:bookmarkEnd w:id="48"/>
      <w:r w:rsidR="00B425D3">
        <w:rPr>
          <w:b/>
          <w:lang w:val="en-GB"/>
        </w:rPr>
        <w:t>.</w:t>
      </w:r>
      <w:r w:rsidR="00A43963" w:rsidRPr="00A20A21">
        <w:rPr>
          <w:b/>
          <w:i/>
          <w:u w:val="single"/>
          <w:lang w:val="en-GB"/>
        </w:rPr>
        <w:t xml:space="preserve"> </w:t>
      </w:r>
    </w:p>
    <w:p w14:paraId="56CBF440" w14:textId="36E802D9" w:rsidR="005F2C43" w:rsidRPr="00874B94" w:rsidRDefault="00491F8B" w:rsidP="00491F8B">
      <w:pPr>
        <w:rPr>
          <w:lang w:eastAsia="ko-KR"/>
        </w:rPr>
      </w:pPr>
      <w:r w:rsidRPr="00874B94">
        <w:rPr>
          <w:b/>
          <w:bCs/>
          <w:i/>
          <w:iCs/>
          <w:u w:val="single"/>
        </w:rPr>
        <w:t>Proposal 1:</w:t>
      </w:r>
      <w:r w:rsidRPr="00874B94">
        <w:rPr>
          <w:b/>
          <w:bCs/>
          <w:i/>
          <w:iCs/>
        </w:rPr>
        <w:t> </w:t>
      </w:r>
      <w:r w:rsidR="00E509C1" w:rsidRPr="00874B94">
        <w:rPr>
          <w:b/>
          <w:bCs/>
          <w:i/>
          <w:iCs/>
        </w:rPr>
        <w:t>F</w:t>
      </w:r>
      <w:r w:rsidRPr="00874B94">
        <w:rPr>
          <w:b/>
          <w:bCs/>
          <w:i/>
          <w:iCs/>
        </w:rPr>
        <w:t xml:space="preserve">or PUSCH with DFT-s-OFDM waveforms, adopt virtual split </w:t>
      </w:r>
      <w:r w:rsidR="000B3AEF" w:rsidRPr="00874B94">
        <w:rPr>
          <w:b/>
          <w:bCs/>
          <w:i/>
          <w:iCs/>
        </w:rPr>
        <w:t>SC-</w:t>
      </w:r>
      <w:r w:rsidRPr="00874B94">
        <w:rPr>
          <w:b/>
          <w:bCs/>
          <w:i/>
          <w:iCs/>
        </w:rPr>
        <w:t>STBC for the transmission diversity scheme.</w:t>
      </w:r>
    </w:p>
    <w:p w14:paraId="4271C530" w14:textId="6668E78F" w:rsidR="003A0D92" w:rsidRDefault="003A0D92" w:rsidP="00CC18C6">
      <w:pPr>
        <w:pStyle w:val="Heading1"/>
        <w:rPr>
          <w:lang w:val="en-US"/>
        </w:rPr>
      </w:pPr>
      <w:r>
        <w:rPr>
          <w:lang w:val="en-US"/>
        </w:rPr>
        <w:lastRenderedPageBreak/>
        <w:t>Appendix</w:t>
      </w:r>
    </w:p>
    <w:p w14:paraId="588FA66A" w14:textId="43878E48" w:rsidR="009975AA" w:rsidRDefault="00AD6444" w:rsidP="003A0D92">
      <w:pPr>
        <w:pStyle w:val="Heading2"/>
      </w:pPr>
      <w:bookmarkStart w:id="49" w:name="_Ref471572802"/>
      <w:r>
        <w:t>SC-</w:t>
      </w:r>
      <w:r w:rsidR="003830C0">
        <w:t>STBC r</w:t>
      </w:r>
      <w:r w:rsidR="00BD57EC">
        <w:t xml:space="preserve">eceiver </w:t>
      </w:r>
      <w:r w:rsidR="003830C0">
        <w:t xml:space="preserve">with </w:t>
      </w:r>
      <w:r w:rsidR="00E608BA">
        <w:t>virtual</w:t>
      </w:r>
      <w:r w:rsidR="00BD57EC">
        <w:t xml:space="preserve"> split symbol</w:t>
      </w:r>
      <w:bookmarkEnd w:id="49"/>
      <w:r w:rsidR="003830C0">
        <w:t>s</w:t>
      </w:r>
    </w:p>
    <w:p w14:paraId="7B1B6C3F" w14:textId="42581C11" w:rsidR="009975AA" w:rsidRDefault="009975AA" w:rsidP="009975AA">
      <w:pPr>
        <w:pStyle w:val="Heading3"/>
      </w:pPr>
      <w:r>
        <w:t>Option 1</w:t>
      </w:r>
    </w:p>
    <w:p w14:paraId="6614ADB0" w14:textId="4D11B9CC" w:rsidR="009975AA" w:rsidRDefault="000659ED" w:rsidP="009975AA">
      <w:r>
        <w:object w:dxaOrig="12486" w:dyaOrig="6977" w14:anchorId="291EA0D5">
          <v:shape id="_x0000_i1060" type="#_x0000_t75" style="width:453.9pt;height:253.55pt" o:ole="">
            <v:imagedata r:id="rId88" o:title=""/>
          </v:shape>
          <o:OLEObject Type="Embed" ProgID="Visio.Drawing.11" ShapeID="_x0000_i1060" DrawAspect="Content" ObjectID="_1566668138" r:id="rId89"/>
        </w:object>
      </w:r>
    </w:p>
    <w:p w14:paraId="0DEB1B40" w14:textId="2492AD97" w:rsidR="009975AA" w:rsidRDefault="009975AA" w:rsidP="009975AA">
      <w:pPr>
        <w:jc w:val="center"/>
        <w:rPr>
          <w:b/>
        </w:rPr>
      </w:pPr>
      <w:bookmarkStart w:id="50" w:name="_Ref490247437"/>
      <w:bookmarkStart w:id="51" w:name="_Ref490247434"/>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2C0281">
        <w:rPr>
          <w:b/>
          <w:noProof/>
        </w:rPr>
        <w:t>5</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2C0281">
        <w:rPr>
          <w:b/>
          <w:noProof/>
        </w:rPr>
        <w:t>1</w:t>
      </w:r>
      <w:r w:rsidR="00831A74">
        <w:rPr>
          <w:b/>
        </w:rPr>
        <w:fldChar w:fldCharType="end"/>
      </w:r>
      <w:bookmarkEnd w:id="50"/>
      <w:r w:rsidRPr="004D5E14">
        <w:rPr>
          <w:b/>
        </w:rPr>
        <w:t xml:space="preserve">: </w:t>
      </w:r>
      <w:r>
        <w:rPr>
          <w:b/>
        </w:rPr>
        <w:t>PU</w:t>
      </w:r>
      <w:r w:rsidR="00B2443A">
        <w:rPr>
          <w:b/>
        </w:rPr>
        <w:t>S</w:t>
      </w:r>
      <w:r>
        <w:rPr>
          <w:b/>
        </w:rPr>
        <w:t>CH receiver chain option 1 with virtual split symbol STBC</w:t>
      </w:r>
      <w:r w:rsidRPr="004D5E14">
        <w:rPr>
          <w:b/>
        </w:rPr>
        <w:t>.</w:t>
      </w:r>
      <w:bookmarkEnd w:id="51"/>
    </w:p>
    <w:p w14:paraId="512D187C" w14:textId="366433FA" w:rsidR="003663B2" w:rsidRDefault="003663B2" w:rsidP="003663B2">
      <w:r>
        <w:t>As shown in</w:t>
      </w:r>
      <w:r w:rsidR="002C0281">
        <w:t xml:space="preserve"> </w:t>
      </w:r>
      <w:r w:rsidR="002C0281">
        <w:fldChar w:fldCharType="begin"/>
      </w:r>
      <w:r w:rsidR="002C0281">
        <w:instrText xml:space="preserve"> REF _Ref490247437 \h </w:instrText>
      </w:r>
      <w:r w:rsidR="002C0281">
        <w:fldChar w:fldCharType="separate"/>
      </w:r>
      <w:r w:rsidR="002C0281" w:rsidRPr="004D5E14">
        <w:rPr>
          <w:b/>
        </w:rPr>
        <w:t xml:space="preserve">Figure </w:t>
      </w:r>
      <w:r w:rsidR="002C0281">
        <w:rPr>
          <w:b/>
          <w:noProof/>
        </w:rPr>
        <w:t>5</w:t>
      </w:r>
      <w:r w:rsidR="002C0281">
        <w:rPr>
          <w:b/>
        </w:rPr>
        <w:noBreakHyphen/>
      </w:r>
      <w:r w:rsidR="002C0281">
        <w:rPr>
          <w:b/>
          <w:noProof/>
        </w:rPr>
        <w:t>1</w:t>
      </w:r>
      <w:r w:rsidR="002C0281">
        <w:fldChar w:fldCharType="end"/>
      </w:r>
      <w:r>
        <w:t>, at gNB receiver side, N point FFT and tone extraction are performed to obtain the PU</w:t>
      </w:r>
      <w:r w:rsidR="005A26F0">
        <w:t>S</w:t>
      </w:r>
      <w:r>
        <w:t xml:space="preserve">CH signals </w:t>
      </w:r>
      <w:r w:rsidRPr="00795CE0">
        <w:rPr>
          <w:position w:val="-10"/>
        </w:rPr>
        <w:object w:dxaOrig="540" w:dyaOrig="320" w14:anchorId="469318E1">
          <v:shape id="_x0000_i1061" type="#_x0000_t75" style="width:27.55pt;height:15.65pt" o:ole="">
            <v:imagedata r:id="rId90" o:title=""/>
          </v:shape>
          <o:OLEObject Type="Embed" ProgID="Equation.DSMT4" ShapeID="_x0000_i1061" DrawAspect="Content" ObjectID="_1566668139" r:id="rId91"/>
        </w:object>
      </w:r>
      <w:r>
        <w:t xml:space="preserve"> for desired UE in frequency domain. Equivalently, from time domain perspective, the received signal is denoted as</w:t>
      </w:r>
    </w:p>
    <w:p w14:paraId="4A113A4B" w14:textId="77777777" w:rsidR="003663B2" w:rsidRDefault="003663B2" w:rsidP="003663B2">
      <w:pPr>
        <w:jc w:val="center"/>
      </w:pPr>
      <w:r w:rsidRPr="0036060B">
        <w:rPr>
          <w:position w:val="-12"/>
        </w:rPr>
        <w:object w:dxaOrig="1939" w:dyaOrig="380" w14:anchorId="142E544C">
          <v:shape id="_x0000_i1062" type="#_x0000_t75" style="width:93.3pt;height:21.3pt" o:ole="">
            <v:imagedata r:id="rId92" o:title=""/>
          </v:shape>
          <o:OLEObject Type="Embed" ProgID="Equation.DSMT4" ShapeID="_x0000_i1062" DrawAspect="Content" ObjectID="_1566668140" r:id="rId93"/>
        </w:object>
      </w:r>
    </w:p>
    <w:p w14:paraId="11F622A5" w14:textId="77777777" w:rsidR="003663B2" w:rsidRDefault="003663B2" w:rsidP="003663B2">
      <w:r>
        <w:t xml:space="preserve">where </w:t>
      </w:r>
      <w:r w:rsidRPr="0036060B">
        <w:rPr>
          <w:position w:val="-12"/>
        </w:rPr>
        <w:object w:dxaOrig="520" w:dyaOrig="360" w14:anchorId="506491F1">
          <v:shape id="_x0000_i1063" type="#_x0000_t75" style="width:28.8pt;height:21.3pt" o:ole="">
            <v:imagedata r:id="rId94" o:title=""/>
          </v:shape>
          <o:OLEObject Type="Embed" ProgID="Equation.DSMT4" ShapeID="_x0000_i1063" DrawAspect="Content" ObjectID="_1566668141" r:id="rId95"/>
        </w:object>
      </w:r>
      <w:r>
        <w:t xml:space="preserve">and </w:t>
      </w:r>
      <w:r w:rsidRPr="0036060B">
        <w:rPr>
          <w:position w:val="-12"/>
        </w:rPr>
        <w:object w:dxaOrig="540" w:dyaOrig="360" w14:anchorId="3D3FBC71">
          <v:shape id="_x0000_i1064" type="#_x0000_t75" style="width:27.55pt;height:21.3pt" o:ole="">
            <v:imagedata r:id="rId96" o:title=""/>
          </v:shape>
          <o:OLEObject Type="Embed" ProgID="Equation.DSMT4" ShapeID="_x0000_i1064" DrawAspect="Content" ObjectID="_1566668142" r:id="rId97"/>
        </w:object>
      </w:r>
      <w:r>
        <w:t>are the received signals in the first half-symbol and second half-symbol.</w:t>
      </w:r>
    </w:p>
    <w:p w14:paraId="0E9A8A87" w14:textId="5D8F9C67" w:rsidR="007071BC" w:rsidRDefault="003663B2" w:rsidP="009975AA">
      <w:r>
        <w:t xml:space="preserve">Next step, we extract </w:t>
      </w:r>
      <w:r w:rsidRPr="0036060B">
        <w:rPr>
          <w:position w:val="-12"/>
        </w:rPr>
        <w:object w:dxaOrig="520" w:dyaOrig="360" w14:anchorId="75B45E1C">
          <v:shape id="_x0000_i1065" type="#_x0000_t75" style="width:28.8pt;height:21.3pt" o:ole="">
            <v:imagedata r:id="rId94" o:title=""/>
          </v:shape>
          <o:OLEObject Type="Embed" ProgID="Equation.DSMT4" ShapeID="_x0000_i1065" DrawAspect="Content" ObjectID="_1566668143" r:id="rId98"/>
        </w:object>
      </w:r>
      <w:r>
        <w:t xml:space="preserve">and </w:t>
      </w:r>
      <w:r w:rsidRPr="0036060B">
        <w:rPr>
          <w:position w:val="-12"/>
        </w:rPr>
        <w:object w:dxaOrig="540" w:dyaOrig="360" w14:anchorId="238B3EE7">
          <v:shape id="_x0000_i1066" type="#_x0000_t75" style="width:27.55pt;height:21.3pt" o:ole="">
            <v:imagedata r:id="rId96" o:title=""/>
          </v:shape>
          <o:OLEObject Type="Embed" ProgID="Equation.DSMT4" ShapeID="_x0000_i1066" DrawAspect="Content" ObjectID="_1566668144" r:id="rId99"/>
        </w:object>
      </w:r>
      <w:r>
        <w:t xml:space="preserve">separately from </w:t>
      </w:r>
      <w:r w:rsidRPr="003663B2">
        <w:rPr>
          <w:position w:val="-10"/>
        </w:rPr>
        <w:object w:dxaOrig="480" w:dyaOrig="320" w14:anchorId="2AEDA9D5">
          <v:shape id="_x0000_i1067" type="#_x0000_t75" style="width:25.65pt;height:18.15pt" o:ole="">
            <v:imagedata r:id="rId100" o:title=""/>
          </v:shape>
          <o:OLEObject Type="Embed" ProgID="Equation.DSMT4" ShapeID="_x0000_i1067" DrawAspect="Content" ObjectID="_1566668145" r:id="rId101"/>
        </w:object>
      </w:r>
      <w:r w:rsidR="000659ED">
        <w:t xml:space="preserve">. We then run two smaller DFT with size M/2 to convert </w:t>
      </w:r>
      <w:r w:rsidR="000659ED" w:rsidRPr="0036060B">
        <w:rPr>
          <w:position w:val="-12"/>
        </w:rPr>
        <w:object w:dxaOrig="520" w:dyaOrig="360" w14:anchorId="1F07BCB5">
          <v:shape id="_x0000_i1068" type="#_x0000_t75" style="width:28.8pt;height:21.3pt" o:ole="">
            <v:imagedata r:id="rId94" o:title=""/>
          </v:shape>
          <o:OLEObject Type="Embed" ProgID="Equation.DSMT4" ShapeID="_x0000_i1068" DrawAspect="Content" ObjectID="_1566668146" r:id="rId102"/>
        </w:object>
      </w:r>
      <w:r w:rsidR="000659ED">
        <w:t xml:space="preserve">and </w:t>
      </w:r>
      <w:r w:rsidR="000659ED" w:rsidRPr="0036060B">
        <w:rPr>
          <w:position w:val="-12"/>
        </w:rPr>
        <w:object w:dxaOrig="540" w:dyaOrig="360" w14:anchorId="06DF3197">
          <v:shape id="_x0000_i1069" type="#_x0000_t75" style="width:27.55pt;height:21.3pt" o:ole="">
            <v:imagedata r:id="rId96" o:title=""/>
          </v:shape>
          <o:OLEObject Type="Embed" ProgID="Equation.DSMT4" ShapeID="_x0000_i1069" DrawAspect="Content" ObjectID="_1566668147" r:id="rId103"/>
        </w:object>
      </w:r>
      <w:r w:rsidR="000659ED">
        <w:t xml:space="preserve"> back to frequency domain signals </w:t>
      </w:r>
      <w:r w:rsidR="000659ED" w:rsidRPr="0036060B">
        <w:rPr>
          <w:position w:val="-12"/>
        </w:rPr>
        <w:object w:dxaOrig="600" w:dyaOrig="360" w14:anchorId="5E0F4491">
          <v:shape id="_x0000_i1070" type="#_x0000_t75" style="width:26.3pt;height:16.9pt" o:ole="">
            <v:imagedata r:id="rId104" o:title=""/>
          </v:shape>
          <o:OLEObject Type="Embed" ProgID="Equation.DSMT4" ShapeID="_x0000_i1070" DrawAspect="Content" ObjectID="_1566668148" r:id="rId105"/>
        </w:object>
      </w:r>
      <w:r w:rsidR="000659ED">
        <w:t xml:space="preserve">and </w:t>
      </w:r>
      <w:r w:rsidR="000659ED" w:rsidRPr="0036060B">
        <w:rPr>
          <w:position w:val="-12"/>
        </w:rPr>
        <w:object w:dxaOrig="620" w:dyaOrig="360" w14:anchorId="030C293C">
          <v:shape id="_x0000_i1071" type="#_x0000_t75" style="width:26.9pt;height:16.9pt" o:ole="">
            <v:imagedata r:id="rId106" o:title=""/>
          </v:shape>
          <o:OLEObject Type="Embed" ProgID="Equation.DSMT4" ShapeID="_x0000_i1071" DrawAspect="Content" ObjectID="_1566668149" r:id="rId107"/>
        </w:object>
      </w:r>
      <w:r w:rsidR="000659ED">
        <w:t xml:space="preserve">. The rest operations are straightforward by doing de-Alamouti combining and frequency domain equalization (DFE), followed by two smaller IDFT with size M/2 to convert the equalized signals to time domain </w:t>
      </w:r>
      <w:r w:rsidR="009B19E0">
        <w:t xml:space="preserve">for demodulation and decoding. </w:t>
      </w:r>
      <w:r w:rsidR="007071BC">
        <w:t xml:space="preserve"> </w:t>
      </w:r>
    </w:p>
    <w:p w14:paraId="697000CB" w14:textId="2A9F0A45" w:rsidR="007071BC" w:rsidRPr="009975AA" w:rsidRDefault="007071BC" w:rsidP="009975AA">
      <w:r>
        <w:t xml:space="preserve">Option 1 requires quite a few IDFT/DFT operations, which increase the receiver complexity. To </w:t>
      </w:r>
      <w:r w:rsidR="00CC68BC">
        <w:t>simplify</w:t>
      </w:r>
      <w:r>
        <w:t xml:space="preserve"> receiver design, another option is considered as </w:t>
      </w:r>
      <w:r w:rsidR="009B74A8">
        <w:t xml:space="preserve">below. </w:t>
      </w:r>
    </w:p>
    <w:p w14:paraId="76D2829B" w14:textId="4DCAE0B5" w:rsidR="003A0D92" w:rsidRDefault="009975AA" w:rsidP="009975AA">
      <w:pPr>
        <w:pStyle w:val="Heading3"/>
      </w:pPr>
      <w:bookmarkStart w:id="52" w:name="_Ref490247861"/>
      <w:r>
        <w:lastRenderedPageBreak/>
        <w:t>Option 2</w:t>
      </w:r>
      <w:bookmarkEnd w:id="52"/>
      <w:r w:rsidR="00BD57EC">
        <w:t xml:space="preserve"> </w:t>
      </w:r>
    </w:p>
    <w:p w14:paraId="77282BEC" w14:textId="77777777" w:rsidR="003830C0" w:rsidRDefault="003830C0" w:rsidP="003830C0">
      <w:pPr>
        <w:jc w:val="center"/>
      </w:pPr>
      <w:r>
        <w:object w:dxaOrig="12486" w:dyaOrig="6363" w14:anchorId="632AAC7D">
          <v:shape id="_x0000_i1072" type="#_x0000_t75" style="width:453.9pt;height:229.75pt" o:ole="">
            <v:imagedata r:id="rId108" o:title=""/>
          </v:shape>
          <o:OLEObject Type="Embed" ProgID="Visio.Drawing.11" ShapeID="_x0000_i1072" DrawAspect="Content" ObjectID="_1566668150" r:id="rId109"/>
        </w:object>
      </w:r>
    </w:p>
    <w:p w14:paraId="5B29E7E1" w14:textId="5CB0FA3D" w:rsidR="003830C0" w:rsidRDefault="003830C0" w:rsidP="003830C0">
      <w:pPr>
        <w:jc w:val="center"/>
        <w:rPr>
          <w:b/>
        </w:rPr>
      </w:pPr>
      <w:bookmarkStart w:id="53" w:name="_Ref471726369"/>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1E109D">
        <w:rPr>
          <w:b/>
          <w:noProof/>
        </w:rPr>
        <w:t>5</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1E109D">
        <w:rPr>
          <w:b/>
          <w:noProof/>
        </w:rPr>
        <w:t>2</w:t>
      </w:r>
      <w:r w:rsidR="00831A74">
        <w:rPr>
          <w:b/>
        </w:rPr>
        <w:fldChar w:fldCharType="end"/>
      </w:r>
      <w:bookmarkEnd w:id="53"/>
      <w:r w:rsidRPr="004D5E14">
        <w:rPr>
          <w:b/>
        </w:rPr>
        <w:t xml:space="preserve">: </w:t>
      </w:r>
      <w:r>
        <w:rPr>
          <w:b/>
        </w:rPr>
        <w:t>PU</w:t>
      </w:r>
      <w:r w:rsidR="002C0281">
        <w:rPr>
          <w:b/>
        </w:rPr>
        <w:t>S</w:t>
      </w:r>
      <w:r>
        <w:rPr>
          <w:b/>
        </w:rPr>
        <w:t xml:space="preserve">CH receiver chain </w:t>
      </w:r>
      <w:r w:rsidR="009975AA">
        <w:rPr>
          <w:b/>
        </w:rPr>
        <w:t>option 2</w:t>
      </w:r>
      <w:r w:rsidR="00E37DEE">
        <w:rPr>
          <w:b/>
        </w:rPr>
        <w:t xml:space="preserve"> </w:t>
      </w:r>
      <w:r>
        <w:rPr>
          <w:b/>
        </w:rPr>
        <w:t>with virtual split symbol STBC</w:t>
      </w:r>
      <w:r w:rsidRPr="004D5E14">
        <w:rPr>
          <w:b/>
        </w:rPr>
        <w:t>.</w:t>
      </w:r>
    </w:p>
    <w:p w14:paraId="490A12E1" w14:textId="77777777" w:rsidR="003830C0" w:rsidRPr="002841A3" w:rsidRDefault="003830C0" w:rsidP="002841A3"/>
    <w:p w14:paraId="479BB02C" w14:textId="62EA5AFE" w:rsidR="003A0D92" w:rsidRDefault="003830C0" w:rsidP="003A0D92">
      <w:r>
        <w:t xml:space="preserve">As shown in </w:t>
      </w:r>
      <w:r>
        <w:fldChar w:fldCharType="begin"/>
      </w:r>
      <w:r>
        <w:instrText xml:space="preserve"> REF _Ref471726369 \h </w:instrText>
      </w:r>
      <w:r>
        <w:fldChar w:fldCharType="separate"/>
      </w:r>
      <w:r w:rsidR="001E109D" w:rsidRPr="004D5E14">
        <w:rPr>
          <w:b/>
        </w:rPr>
        <w:t xml:space="preserve">Figure </w:t>
      </w:r>
      <w:r w:rsidR="001E109D">
        <w:rPr>
          <w:b/>
          <w:noProof/>
        </w:rPr>
        <w:t>5</w:t>
      </w:r>
      <w:r w:rsidR="001E109D">
        <w:rPr>
          <w:b/>
        </w:rPr>
        <w:noBreakHyphen/>
      </w:r>
      <w:r w:rsidR="001E109D">
        <w:rPr>
          <w:b/>
          <w:noProof/>
        </w:rPr>
        <w:t>2</w:t>
      </w:r>
      <w:r>
        <w:fldChar w:fldCharType="end"/>
      </w:r>
      <w:r>
        <w:t>, a</w:t>
      </w:r>
      <w:r w:rsidR="003A0D92">
        <w:t>t gNB receiver side, N point FFT and tone extraction are performed to obtain the PU</w:t>
      </w:r>
      <w:r w:rsidR="005A26F0">
        <w:t>S</w:t>
      </w:r>
      <w:r w:rsidR="003A0D92">
        <w:t xml:space="preserve">CH signals </w:t>
      </w:r>
      <w:r w:rsidR="003A0D92" w:rsidRPr="00795CE0">
        <w:rPr>
          <w:position w:val="-10"/>
        </w:rPr>
        <w:object w:dxaOrig="540" w:dyaOrig="320" w14:anchorId="30B1FE5B">
          <v:shape id="_x0000_i1073" type="#_x0000_t75" style="width:27.55pt;height:15.65pt" o:ole="">
            <v:imagedata r:id="rId90" o:title=""/>
          </v:shape>
          <o:OLEObject Type="Embed" ProgID="Equation.DSMT4" ShapeID="_x0000_i1073" DrawAspect="Content" ObjectID="_1566668151" r:id="rId110"/>
        </w:object>
      </w:r>
      <w:r w:rsidR="003A0D92">
        <w:t xml:space="preserve"> for desired UE in frequency domain. </w:t>
      </w:r>
      <w:r w:rsidR="00E608BA">
        <w:t>Equivalently</w:t>
      </w:r>
      <w:r w:rsidR="003A0D92">
        <w:t>, from time domain perspective, the received signal is denoted as</w:t>
      </w:r>
    </w:p>
    <w:p w14:paraId="3AC263D9" w14:textId="77777777" w:rsidR="003A0D92" w:rsidRDefault="003A0D92" w:rsidP="003A0D92">
      <w:pPr>
        <w:jc w:val="center"/>
      </w:pPr>
      <w:r w:rsidRPr="0036060B">
        <w:rPr>
          <w:position w:val="-12"/>
        </w:rPr>
        <w:object w:dxaOrig="1939" w:dyaOrig="380" w14:anchorId="3777AA52">
          <v:shape id="_x0000_i1074" type="#_x0000_t75" style="width:93.3pt;height:21.3pt" o:ole="">
            <v:imagedata r:id="rId92" o:title=""/>
          </v:shape>
          <o:OLEObject Type="Embed" ProgID="Equation.DSMT4" ShapeID="_x0000_i1074" DrawAspect="Content" ObjectID="_1566668152" r:id="rId111"/>
        </w:object>
      </w:r>
    </w:p>
    <w:p w14:paraId="4E7D49D5" w14:textId="2807469A" w:rsidR="003A0D92" w:rsidRDefault="00B5264E" w:rsidP="003A0D92">
      <w:r>
        <w:t>w</w:t>
      </w:r>
      <w:r w:rsidR="003A0D92">
        <w:t xml:space="preserve">here </w:t>
      </w:r>
      <w:r w:rsidR="003A0D92" w:rsidRPr="0036060B">
        <w:rPr>
          <w:position w:val="-12"/>
        </w:rPr>
        <w:object w:dxaOrig="520" w:dyaOrig="360" w14:anchorId="04CDEDA6">
          <v:shape id="_x0000_i1075" type="#_x0000_t75" style="width:28.8pt;height:21.3pt" o:ole="">
            <v:imagedata r:id="rId94" o:title=""/>
          </v:shape>
          <o:OLEObject Type="Embed" ProgID="Equation.DSMT4" ShapeID="_x0000_i1075" DrawAspect="Content" ObjectID="_1566668153" r:id="rId112"/>
        </w:object>
      </w:r>
      <w:r w:rsidR="003A0D92">
        <w:t xml:space="preserve">and </w:t>
      </w:r>
      <w:r w:rsidR="003A0D92" w:rsidRPr="0036060B">
        <w:rPr>
          <w:position w:val="-12"/>
        </w:rPr>
        <w:object w:dxaOrig="540" w:dyaOrig="360" w14:anchorId="6B22B552">
          <v:shape id="_x0000_i1076" type="#_x0000_t75" style="width:27.55pt;height:21.3pt" o:ole="">
            <v:imagedata r:id="rId96" o:title=""/>
          </v:shape>
          <o:OLEObject Type="Embed" ProgID="Equation.DSMT4" ShapeID="_x0000_i1076" DrawAspect="Content" ObjectID="_1566668154" r:id="rId113"/>
        </w:object>
      </w:r>
      <w:r w:rsidR="003A0D92">
        <w:t>are the received signals in the first half-symbol and second half-symbol.</w:t>
      </w:r>
    </w:p>
    <w:p w14:paraId="37864D97" w14:textId="77777777" w:rsidR="003A0D92" w:rsidRDefault="003A0D92" w:rsidP="003A0D92">
      <w:pPr>
        <w:jc w:val="center"/>
      </w:pPr>
      <w:r w:rsidRPr="0036060B">
        <w:rPr>
          <w:position w:val="-12"/>
        </w:rPr>
        <w:object w:dxaOrig="3600" w:dyaOrig="380" w14:anchorId="2D92F796">
          <v:shape id="_x0000_i1077" type="#_x0000_t75" style="width:181.55pt;height:21.3pt" o:ole="">
            <v:imagedata r:id="rId114" o:title=""/>
          </v:shape>
          <o:OLEObject Type="Embed" ProgID="Equation.DSMT4" ShapeID="_x0000_i1077" DrawAspect="Content" ObjectID="_1566668155" r:id="rId115"/>
        </w:object>
      </w:r>
    </w:p>
    <w:p w14:paraId="365B7232" w14:textId="77777777" w:rsidR="003A0D92" w:rsidRDefault="003A0D92" w:rsidP="003A0D92">
      <w:pPr>
        <w:jc w:val="center"/>
      </w:pPr>
      <w:r w:rsidRPr="0036060B">
        <w:rPr>
          <w:position w:val="-12"/>
        </w:rPr>
        <w:object w:dxaOrig="3660" w:dyaOrig="380" w14:anchorId="7A310570">
          <v:shape id="_x0000_i1078" type="#_x0000_t75" style="width:180.3pt;height:21.3pt" o:ole="">
            <v:imagedata r:id="rId116" o:title=""/>
          </v:shape>
          <o:OLEObject Type="Embed" ProgID="Equation.DSMT4" ShapeID="_x0000_i1078" DrawAspect="Content" ObjectID="_1566668156" r:id="rId117"/>
        </w:object>
      </w:r>
    </w:p>
    <w:p w14:paraId="6D38C7EC" w14:textId="77777777" w:rsidR="003A0D92" w:rsidRPr="00975758" w:rsidRDefault="003A0D92" w:rsidP="003A0D92">
      <w:r>
        <w:t xml:space="preserve">where </w:t>
      </w:r>
      <w:r w:rsidRPr="0036060B">
        <w:rPr>
          <w:position w:val="-12"/>
        </w:rPr>
        <w:object w:dxaOrig="580" w:dyaOrig="380" w14:anchorId="45AA929F">
          <v:shape id="_x0000_i1079" type="#_x0000_t75" style="width:27.55pt;height:21.3pt" o:ole="">
            <v:imagedata r:id="rId118" o:title=""/>
          </v:shape>
          <o:OLEObject Type="Embed" ProgID="Equation.DSMT4" ShapeID="_x0000_i1079" DrawAspect="Content" ObjectID="_1566668157" r:id="rId119"/>
        </w:object>
      </w:r>
      <w:r>
        <w:t xml:space="preserve"> and </w:t>
      </w:r>
      <w:r w:rsidRPr="0036060B">
        <w:rPr>
          <w:position w:val="-12"/>
        </w:rPr>
        <w:object w:dxaOrig="580" w:dyaOrig="380" w14:anchorId="3BC7BE32">
          <v:shape id="_x0000_i1080" type="#_x0000_t75" style="width:27.55pt;height:21.3pt" o:ole="">
            <v:imagedata r:id="rId120" o:title=""/>
          </v:shape>
          <o:OLEObject Type="Embed" ProgID="Equation.DSMT4" ShapeID="_x0000_i1080" DrawAspect="Content" ObjectID="_1566668158" r:id="rId121"/>
        </w:object>
      </w:r>
      <w:r>
        <w:t xml:space="preserve"> are the channel from the first Tx antenna and the second Tx antenna respectively. </w:t>
      </w:r>
    </w:p>
    <w:p w14:paraId="365A87D2" w14:textId="3293D9EC" w:rsidR="003A0D92" w:rsidRDefault="003A0D92" w:rsidP="003A0D92">
      <w:r>
        <w:t>In frequency domain, the PU</w:t>
      </w:r>
      <w:r w:rsidR="005A26F0">
        <w:t>S</w:t>
      </w:r>
      <w:r>
        <w:t xml:space="preserve">CH tones are then multiplied with </w:t>
      </w:r>
      <w:r w:rsidRPr="00836E03">
        <w:rPr>
          <w:position w:val="-12"/>
        </w:rPr>
        <w:object w:dxaOrig="680" w:dyaOrig="380" w14:anchorId="78D8553C">
          <v:shape id="_x0000_i1081" type="#_x0000_t75" style="width:36.95pt;height:21.3pt" o:ole="">
            <v:imagedata r:id="rId122" o:title=""/>
          </v:shape>
          <o:OLEObject Type="Embed" ProgID="Equation.DSMT4" ShapeID="_x0000_i1081" DrawAspect="Content" ObjectID="_1566668159" r:id="rId123"/>
        </w:object>
      </w:r>
      <w:r>
        <w:t xml:space="preserve">and </w:t>
      </w:r>
      <w:r w:rsidRPr="00836E03">
        <w:rPr>
          <w:position w:val="-12"/>
        </w:rPr>
        <w:object w:dxaOrig="680" w:dyaOrig="380" w14:anchorId="1E4ACD2B">
          <v:shape id="_x0000_i1082" type="#_x0000_t75" style="width:36.95pt;height:21.3pt" o:ole="">
            <v:imagedata r:id="rId124" o:title=""/>
          </v:shape>
          <o:OLEObject Type="Embed" ProgID="Equation.DSMT4" ShapeID="_x0000_i1082" DrawAspect="Content" ObjectID="_1566668160" r:id="rId125"/>
        </w:object>
      </w:r>
      <w:r>
        <w:t xml:space="preserve">respectively, where </w:t>
      </w:r>
      <w:r w:rsidRPr="009F31B1">
        <w:rPr>
          <w:position w:val="-12"/>
        </w:rPr>
        <w:object w:dxaOrig="680" w:dyaOrig="380" w14:anchorId="36ADB387">
          <v:shape id="_x0000_i1083" type="#_x0000_t75" style="width:36.95pt;height:21.3pt" o:ole="">
            <v:imagedata r:id="rId126" o:title=""/>
          </v:shape>
          <o:OLEObject Type="Embed" ProgID="Equation.DSMT4" ShapeID="_x0000_i1083" DrawAspect="Content" ObjectID="_1566668161" r:id="rId127"/>
        </w:object>
      </w:r>
      <w:r>
        <w:t xml:space="preserve"> and </w:t>
      </w:r>
      <w:r w:rsidRPr="009F31B1">
        <w:rPr>
          <w:position w:val="-12"/>
        </w:rPr>
        <w:object w:dxaOrig="680" w:dyaOrig="380" w14:anchorId="40CD11C4">
          <v:shape id="_x0000_i1084" type="#_x0000_t75" style="width:36.95pt;height:21.3pt" o:ole="">
            <v:imagedata r:id="rId128" o:title=""/>
          </v:shape>
          <o:OLEObject Type="Embed" ProgID="Equation.DSMT4" ShapeID="_x0000_i1084" DrawAspect="Content" ObjectID="_1566668162" r:id="rId129"/>
        </w:object>
      </w:r>
      <w:r>
        <w:t xml:space="preserve"> are the channel from the first and second Tx antennas. The two streams of channel scaled signals are then pass through two IDFT blocks to obtain the signals in time domain. We denote the two steams of time domain signals as </w:t>
      </w:r>
      <w:r w:rsidRPr="002A3E3B">
        <w:rPr>
          <w:position w:val="-14"/>
        </w:rPr>
        <w:object w:dxaOrig="1340" w:dyaOrig="400" w14:anchorId="162F703C">
          <v:shape id="_x0000_i1085" type="#_x0000_t75" style="width:63.25pt;height:21.3pt" o:ole="">
            <v:imagedata r:id="rId130" o:title=""/>
          </v:shape>
          <o:OLEObject Type="Embed" ProgID="Equation.DSMT4" ShapeID="_x0000_i1085" DrawAspect="Content" ObjectID="_1566668163" r:id="rId131"/>
        </w:object>
      </w:r>
      <w:r>
        <w:t xml:space="preserve"> and </w:t>
      </w:r>
      <w:r w:rsidRPr="002A3E3B">
        <w:rPr>
          <w:position w:val="-14"/>
        </w:rPr>
        <w:object w:dxaOrig="1380" w:dyaOrig="400" w14:anchorId="34F17415">
          <v:shape id="_x0000_i1086" type="#_x0000_t75" style="width:1in;height:21.3pt" o:ole="">
            <v:imagedata r:id="rId132" o:title=""/>
          </v:shape>
          <o:OLEObject Type="Embed" ProgID="Equation.DSMT4" ShapeID="_x0000_i1086" DrawAspect="Content" ObjectID="_1566668164" r:id="rId133"/>
        </w:object>
      </w:r>
      <w:r>
        <w:t xml:space="preserve"> where </w:t>
      </w:r>
      <w:r w:rsidRPr="002A3E3B">
        <w:rPr>
          <w:position w:val="-14"/>
        </w:rPr>
        <w:object w:dxaOrig="1340" w:dyaOrig="400" w14:anchorId="2DFF0BA4">
          <v:shape id="_x0000_i1087" type="#_x0000_t75" style="width:63.25pt;height:21.3pt" o:ole="">
            <v:imagedata r:id="rId134" o:title=""/>
          </v:shape>
          <o:OLEObject Type="Embed" ProgID="Equation.DSMT4" ShapeID="_x0000_i1087" DrawAspect="Content" ObjectID="_1566668165" r:id="rId135"/>
        </w:object>
      </w:r>
      <w:r>
        <w:t xml:space="preserve"> are </w:t>
      </w:r>
      <w:r w:rsidRPr="005626DC">
        <w:t>concatenated</w:t>
      </w:r>
      <w:r>
        <w:t xml:space="preserve"> in time </w:t>
      </w:r>
      <w:r w:rsidR="00E608BA">
        <w:t>domain</w:t>
      </w:r>
      <w:r>
        <w:t xml:space="preserve">, </w:t>
      </w:r>
      <w:r w:rsidRPr="002A3E3B">
        <w:rPr>
          <w:position w:val="-14"/>
        </w:rPr>
        <w:object w:dxaOrig="1380" w:dyaOrig="400" w14:anchorId="2C6E6D65">
          <v:shape id="_x0000_i1088" type="#_x0000_t75" style="width:1in;height:21.3pt" o:ole="">
            <v:imagedata r:id="rId136" o:title=""/>
          </v:shape>
          <o:OLEObject Type="Embed" ProgID="Equation.DSMT4" ShapeID="_x0000_i1088" DrawAspect="Content" ObjectID="_1566668166" r:id="rId137"/>
        </w:object>
      </w:r>
      <w:r>
        <w:t>are concatenated in time domain as well.</w:t>
      </w:r>
    </w:p>
    <w:p w14:paraId="4A194A19" w14:textId="46F17B73" w:rsidR="003A0D92" w:rsidRDefault="00F36974" w:rsidP="003A0D92">
      <w:r>
        <w:t>Given the IDFT property</w:t>
      </w:r>
      <w:r w:rsidR="003A0D92">
        <w:t xml:space="preserve"> that </w:t>
      </w:r>
      <w:r w:rsidR="003A0D92" w:rsidRPr="00836E03">
        <w:rPr>
          <w:position w:val="-12"/>
        </w:rPr>
        <w:object w:dxaOrig="1740" w:dyaOrig="499" w14:anchorId="236774DD">
          <v:shape id="_x0000_i1089" type="#_x0000_t75" style="width:87.65pt;height:21.3pt" o:ole="">
            <v:imagedata r:id="rId138" o:title=""/>
          </v:shape>
          <o:OLEObject Type="Embed" ProgID="Equation.DSMT4" ShapeID="_x0000_i1089" DrawAspect="Content" ObjectID="_1566668167" r:id="rId139"/>
        </w:object>
      </w:r>
      <w:r w:rsidR="003A0D92">
        <w:t xml:space="preserve">, it can be shown that </w:t>
      </w:r>
    </w:p>
    <w:p w14:paraId="473C6D82" w14:textId="77777777" w:rsidR="003A0D92" w:rsidRDefault="003A0D92" w:rsidP="003A0D92">
      <w:pPr>
        <w:jc w:val="center"/>
      </w:pPr>
      <w:r w:rsidRPr="00975758">
        <w:rPr>
          <w:position w:val="-12"/>
        </w:rPr>
        <w:object w:dxaOrig="2220" w:dyaOrig="380" w14:anchorId="52FB0C77">
          <v:shape id="_x0000_i1090" type="#_x0000_t75" style="width:108.3pt;height:21.3pt" o:ole="">
            <v:imagedata r:id="rId140" o:title=""/>
          </v:shape>
          <o:OLEObject Type="Embed" ProgID="Equation.DSMT4" ShapeID="_x0000_i1090" DrawAspect="Content" ObjectID="_1566668168" r:id="rId141"/>
        </w:object>
      </w:r>
    </w:p>
    <w:p w14:paraId="7441F88D" w14:textId="77777777" w:rsidR="003A0D92" w:rsidRDefault="003A0D92" w:rsidP="003A0D92">
      <w:pPr>
        <w:jc w:val="center"/>
      </w:pPr>
      <w:r w:rsidRPr="00975758">
        <w:rPr>
          <w:position w:val="-12"/>
        </w:rPr>
        <w:object w:dxaOrig="2240" w:dyaOrig="380" w14:anchorId="041A0454">
          <v:shape id="_x0000_i1091" type="#_x0000_t75" style="width:114.55pt;height:21.3pt" o:ole="">
            <v:imagedata r:id="rId142" o:title=""/>
          </v:shape>
          <o:OLEObject Type="Embed" ProgID="Equation.DSMT4" ShapeID="_x0000_i1091" DrawAspect="Content" ObjectID="_1566668169" r:id="rId143"/>
        </w:object>
      </w:r>
    </w:p>
    <w:p w14:paraId="21E941BF" w14:textId="77777777" w:rsidR="003A0D92" w:rsidRDefault="003A0D92" w:rsidP="003A0D92">
      <w:pPr>
        <w:jc w:val="center"/>
      </w:pPr>
      <w:r w:rsidRPr="002A3E3B">
        <w:rPr>
          <w:position w:val="-12"/>
        </w:rPr>
        <w:object w:dxaOrig="2240" w:dyaOrig="380" w14:anchorId="7524CED9">
          <v:shape id="_x0000_i1092" type="#_x0000_t75" style="width:114.55pt;height:21.3pt" o:ole="">
            <v:imagedata r:id="rId144" o:title=""/>
          </v:shape>
          <o:OLEObject Type="Embed" ProgID="Equation.DSMT4" ShapeID="_x0000_i1092" DrawAspect="Content" ObjectID="_1566668170" r:id="rId145"/>
        </w:object>
      </w:r>
    </w:p>
    <w:p w14:paraId="0C8BEE11" w14:textId="77777777" w:rsidR="003A0D92" w:rsidRDefault="003A0D92" w:rsidP="003A0D92">
      <w:pPr>
        <w:jc w:val="center"/>
      </w:pPr>
      <w:r w:rsidRPr="002A3E3B">
        <w:rPr>
          <w:position w:val="-12"/>
        </w:rPr>
        <w:object w:dxaOrig="2260" w:dyaOrig="380" w14:anchorId="20204DD9">
          <v:shape id="_x0000_i1093" type="#_x0000_t75" style="width:115.2pt;height:21.3pt" o:ole="">
            <v:imagedata r:id="rId146" o:title=""/>
          </v:shape>
          <o:OLEObject Type="Embed" ProgID="Equation.DSMT4" ShapeID="_x0000_i1093" DrawAspect="Content" ObjectID="_1566668171" r:id="rId147"/>
        </w:object>
      </w:r>
    </w:p>
    <w:p w14:paraId="6F38C60F" w14:textId="77777777" w:rsidR="003A0D92" w:rsidRDefault="003A0D92" w:rsidP="003A0D92">
      <w:r>
        <w:t>The de-Alamouti combiner is conducted in time domain as follow</w:t>
      </w:r>
    </w:p>
    <w:p w14:paraId="70131D04" w14:textId="77777777" w:rsidR="003A0D92" w:rsidRDefault="003A0D92" w:rsidP="003A0D92">
      <w:pPr>
        <w:jc w:val="center"/>
      </w:pPr>
      <w:r w:rsidRPr="00502788">
        <w:rPr>
          <w:position w:val="-12"/>
        </w:rPr>
        <w:object w:dxaOrig="2040" w:dyaOrig="360" w14:anchorId="125750C8">
          <v:shape id="_x0000_i1094" type="#_x0000_t75" style="width:98.9pt;height:21.3pt" o:ole="">
            <v:imagedata r:id="rId148" o:title=""/>
          </v:shape>
          <o:OLEObject Type="Embed" ProgID="Equation.DSMT4" ShapeID="_x0000_i1094" DrawAspect="Content" ObjectID="_1566668172" r:id="rId149"/>
        </w:object>
      </w:r>
      <w:r>
        <w:t>,</w:t>
      </w:r>
    </w:p>
    <w:p w14:paraId="284D0E20" w14:textId="77777777" w:rsidR="003A0D92" w:rsidRDefault="003A0D92" w:rsidP="003A0D92">
      <w:pPr>
        <w:jc w:val="center"/>
      </w:pPr>
      <w:r w:rsidRPr="00502788">
        <w:rPr>
          <w:position w:val="-12"/>
        </w:rPr>
        <w:object w:dxaOrig="2060" w:dyaOrig="360" w14:anchorId="3AC2BF0E">
          <v:shape id="_x0000_i1095" type="#_x0000_t75" style="width:100.8pt;height:21.3pt" o:ole="">
            <v:imagedata r:id="rId150" o:title=""/>
          </v:shape>
          <o:OLEObject Type="Embed" ProgID="Equation.DSMT4" ShapeID="_x0000_i1095" DrawAspect="Content" ObjectID="_1566668173" r:id="rId151"/>
        </w:object>
      </w:r>
    </w:p>
    <w:p w14:paraId="2F23BC37" w14:textId="77777777" w:rsidR="003A0D92" w:rsidRDefault="003A0D92" w:rsidP="003A0D92">
      <w:r>
        <w:t>We can see that the signals after combining can be expressed as below</w:t>
      </w:r>
      <w:r>
        <w:br/>
      </w:r>
      <w:r w:rsidRPr="006956FE">
        <w:rPr>
          <w:position w:val="-82"/>
        </w:rPr>
        <w:object w:dxaOrig="9580" w:dyaOrig="1760" w14:anchorId="5C2850FA">
          <v:shape id="_x0000_i1096" type="#_x0000_t75" style="width:481.45pt;height:87.65pt" o:ole="">
            <v:imagedata r:id="rId152" o:title=""/>
          </v:shape>
          <o:OLEObject Type="Embed" ProgID="Equation.DSMT4" ShapeID="_x0000_i1096" DrawAspect="Content" ObjectID="_1566668174" r:id="rId153"/>
        </w:object>
      </w:r>
    </w:p>
    <w:p w14:paraId="61B259FA" w14:textId="08F8549D" w:rsidR="003A0D92" w:rsidRDefault="003A0D92" w:rsidP="003A0D92">
      <w:r w:rsidRPr="006956FE">
        <w:rPr>
          <w:position w:val="-82"/>
        </w:rPr>
        <w:object w:dxaOrig="9480" w:dyaOrig="1760" w14:anchorId="11B77F4F">
          <v:shape id="_x0000_i1097" type="#_x0000_t75" style="width:475.2pt;height:87.65pt" o:ole="">
            <v:imagedata r:id="rId154" o:title=""/>
          </v:shape>
          <o:OLEObject Type="Embed" ProgID="Equation.DSMT4" ShapeID="_x0000_i1097" DrawAspect="Content" ObjectID="_1566668175" r:id="rId155"/>
        </w:object>
      </w:r>
    </w:p>
    <w:p w14:paraId="55516FBC" w14:textId="6EC725DB" w:rsidR="00573573" w:rsidRDefault="00573573" w:rsidP="003A0D92">
      <w:r>
        <w:t>It is clear to see that full transmit diversity can be achieved with STBC with split half-symbols.</w:t>
      </w:r>
    </w:p>
    <w:p w14:paraId="687C5928" w14:textId="1B7F537F" w:rsidR="00B7388C" w:rsidRDefault="00B7388C" w:rsidP="00B7388C">
      <w:pPr>
        <w:pStyle w:val="Heading2"/>
      </w:pPr>
      <w:bookmarkStart w:id="54" w:name="_Ref473822690"/>
      <w:r>
        <w:t>Comparison between virtual split based STBC before DFT and PAPR preserving SC-SFBC</w:t>
      </w:r>
      <w:bookmarkEnd w:id="54"/>
      <w:r>
        <w:t xml:space="preserve"> </w:t>
      </w:r>
    </w:p>
    <w:p w14:paraId="6DA4E91B" w14:textId="77777777" w:rsidR="00186245" w:rsidRDefault="00186245" w:rsidP="00186245">
      <w:pPr>
        <w:keepNext/>
      </w:pPr>
      <w:r>
        <w:rPr>
          <w:noProof/>
          <w:lang w:eastAsia="ko-KR"/>
        </w:rPr>
        <w:drawing>
          <wp:inline distT="0" distB="0" distL="0" distR="0" wp14:anchorId="1181770A" wp14:editId="2EC062DF">
            <wp:extent cx="6078471" cy="13647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6093264" cy="1368098"/>
                    </a:xfrm>
                    <a:prstGeom prst="rect">
                      <a:avLst/>
                    </a:prstGeom>
                    <a:noFill/>
                  </pic:spPr>
                </pic:pic>
              </a:graphicData>
            </a:graphic>
          </wp:inline>
        </w:drawing>
      </w:r>
    </w:p>
    <w:p w14:paraId="6A8F9343" w14:textId="6D59F480" w:rsidR="00186245" w:rsidRDefault="00186245" w:rsidP="00186245">
      <w:pPr>
        <w:pStyle w:val="Caption"/>
        <w:jc w:val="center"/>
        <w:rPr>
          <w:lang w:val="en-GB"/>
        </w:rPr>
      </w:pPr>
      <w:bookmarkStart w:id="55" w:name="_Ref474145108"/>
      <w:r>
        <w:t xml:space="preserve">Figure </w:t>
      </w:r>
      <w:r w:rsidR="009167CF">
        <w:fldChar w:fldCharType="begin"/>
      </w:r>
      <w:r w:rsidR="009167CF">
        <w:instrText xml:space="preserve"> STYLEREF 1 \s </w:instrText>
      </w:r>
      <w:r w:rsidR="009167CF">
        <w:fldChar w:fldCharType="separate"/>
      </w:r>
      <w:r w:rsidR="001E109D">
        <w:rPr>
          <w:noProof/>
        </w:rPr>
        <w:t>5</w:t>
      </w:r>
      <w:r w:rsidR="009167CF">
        <w:rPr>
          <w:noProof/>
        </w:rPr>
        <w:fldChar w:fldCharType="end"/>
      </w:r>
      <w:r w:rsidR="00831A74">
        <w:noBreakHyphen/>
      </w:r>
      <w:r w:rsidR="009167CF">
        <w:fldChar w:fldCharType="begin"/>
      </w:r>
      <w:r w:rsidR="009167CF">
        <w:instrText xml:space="preserve"> SEQ Figure \* ARABIC \s 1 </w:instrText>
      </w:r>
      <w:r w:rsidR="009167CF">
        <w:fldChar w:fldCharType="separate"/>
      </w:r>
      <w:r w:rsidR="001E109D">
        <w:rPr>
          <w:noProof/>
        </w:rPr>
        <w:t>3</w:t>
      </w:r>
      <w:r w:rsidR="009167CF">
        <w:rPr>
          <w:noProof/>
        </w:rPr>
        <w:fldChar w:fldCharType="end"/>
      </w:r>
      <w:bookmarkEnd w:id="55"/>
      <w:r>
        <w:t>: virtual split based STBC before DFT with 8 tones</w:t>
      </w:r>
    </w:p>
    <w:p w14:paraId="21116542" w14:textId="77777777" w:rsidR="00186245" w:rsidRDefault="00186245" w:rsidP="00186245">
      <w:pPr>
        <w:keepNext/>
      </w:pPr>
      <w:r>
        <w:rPr>
          <w:noProof/>
          <w:lang w:eastAsia="ko-KR"/>
        </w:rPr>
        <w:lastRenderedPageBreak/>
        <w:drawing>
          <wp:inline distT="0" distB="0" distL="0" distR="0" wp14:anchorId="259DCD3F" wp14:editId="31D7A143">
            <wp:extent cx="6123708" cy="142619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6139078" cy="1429771"/>
                    </a:xfrm>
                    <a:prstGeom prst="rect">
                      <a:avLst/>
                    </a:prstGeom>
                    <a:noFill/>
                  </pic:spPr>
                </pic:pic>
              </a:graphicData>
            </a:graphic>
          </wp:inline>
        </w:drawing>
      </w:r>
    </w:p>
    <w:p w14:paraId="33664861" w14:textId="0CECDB17" w:rsidR="00186245" w:rsidRDefault="00186245" w:rsidP="00186245">
      <w:pPr>
        <w:pStyle w:val="Caption"/>
        <w:jc w:val="center"/>
        <w:rPr>
          <w:lang w:val="en-GB"/>
        </w:rPr>
      </w:pPr>
      <w:bookmarkStart w:id="56" w:name="_Ref474145107"/>
      <w:bookmarkStart w:id="57" w:name="_Ref490213971"/>
      <w:r>
        <w:t xml:space="preserve">Figure </w:t>
      </w:r>
      <w:r w:rsidR="009167CF">
        <w:fldChar w:fldCharType="begin"/>
      </w:r>
      <w:r w:rsidR="009167CF">
        <w:instrText xml:space="preserve"> STYLEREF 1 \s </w:instrText>
      </w:r>
      <w:r w:rsidR="009167CF">
        <w:fldChar w:fldCharType="separate"/>
      </w:r>
      <w:r w:rsidR="001E109D">
        <w:rPr>
          <w:noProof/>
        </w:rPr>
        <w:t>5</w:t>
      </w:r>
      <w:r w:rsidR="009167CF">
        <w:rPr>
          <w:noProof/>
        </w:rPr>
        <w:fldChar w:fldCharType="end"/>
      </w:r>
      <w:r w:rsidR="00831A74">
        <w:noBreakHyphen/>
      </w:r>
      <w:r w:rsidR="009167CF">
        <w:fldChar w:fldCharType="begin"/>
      </w:r>
      <w:r w:rsidR="009167CF">
        <w:instrText xml:space="preserve"> SEQ Figure \* ARABIC \s 1 </w:instrText>
      </w:r>
      <w:r w:rsidR="009167CF">
        <w:fldChar w:fldCharType="separate"/>
      </w:r>
      <w:r w:rsidR="001E109D">
        <w:rPr>
          <w:noProof/>
        </w:rPr>
        <w:t>4</w:t>
      </w:r>
      <w:r w:rsidR="009167CF">
        <w:rPr>
          <w:noProof/>
        </w:rPr>
        <w:fldChar w:fldCharType="end"/>
      </w:r>
      <w:bookmarkEnd w:id="56"/>
      <w:r>
        <w:t xml:space="preserve">: PAPR preserving SC-SFBC </w:t>
      </w:r>
      <w:r>
        <w:fldChar w:fldCharType="begin"/>
      </w:r>
      <w:r>
        <w:instrText xml:space="preserve"> REF _Ref473822461 \r \h </w:instrText>
      </w:r>
      <w:r>
        <w:fldChar w:fldCharType="separate"/>
      </w:r>
      <w:r w:rsidR="001E109D">
        <w:t>[2]</w:t>
      </w:r>
      <w:r>
        <w:fldChar w:fldCharType="end"/>
      </w:r>
      <w:r>
        <w:t xml:space="preserve"> with 8 tones</w:t>
      </w:r>
      <w:bookmarkEnd w:id="57"/>
    </w:p>
    <w:p w14:paraId="75F37BF0" w14:textId="693E2FD0" w:rsidR="00186245" w:rsidRPr="00D06ACC" w:rsidRDefault="00186245" w:rsidP="00186245">
      <w:pPr>
        <w:rPr>
          <w:lang w:val="en-GB"/>
        </w:rPr>
      </w:pP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001E109D">
        <w:t xml:space="preserve">Figure </w:t>
      </w:r>
      <w:r w:rsidR="001E109D">
        <w:rPr>
          <w:noProof/>
        </w:rPr>
        <w:t>5</w:t>
      </w:r>
      <w:r w:rsidR="001E109D">
        <w:rPr>
          <w:noProof/>
        </w:rPr>
        <w:noBreakHyphen/>
        <w:t>3</w:t>
      </w:r>
      <w:r w:rsidRPr="00D06ACC">
        <w:rPr>
          <w:lang w:val="en-GB"/>
        </w:rPr>
        <w:fldChar w:fldCharType="end"/>
      </w:r>
      <w:r w:rsidRPr="00D06ACC">
        <w:rPr>
          <w:lang w:val="en-GB"/>
        </w:rPr>
        <w:t xml:space="preserve"> shows a transmitter diagram for virtual split based STBC before DFT which is proposed in this contribution when 8 tones are used.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1E109D">
        <w:t xml:space="preserve">Figure </w:t>
      </w:r>
      <w:r w:rsidR="001E109D">
        <w:rPr>
          <w:noProof/>
        </w:rPr>
        <w:t>5</w:t>
      </w:r>
      <w:r w:rsidR="001E109D">
        <w:rPr>
          <w:noProof/>
        </w:rPr>
        <w:noBreakHyphen/>
        <w:t>4</w:t>
      </w:r>
      <w:r w:rsidRPr="00D06ACC">
        <w:rPr>
          <w:lang w:val="en-GB"/>
        </w:rPr>
        <w:fldChar w:fldCharType="end"/>
      </w:r>
      <w:r w:rsidRPr="00D06ACC">
        <w:rPr>
          <w:lang w:val="en-GB"/>
        </w:rPr>
        <w:t xml:space="preserve"> shows a</w:t>
      </w:r>
      <w:r w:rsidR="000914C8">
        <w:rPr>
          <w:lang w:val="en-GB"/>
        </w:rPr>
        <w:t>n alternative</w:t>
      </w:r>
      <w:r w:rsidRPr="00D06ACC">
        <w:rPr>
          <w:lang w:val="en-GB"/>
        </w:rPr>
        <w:t xml:space="preserve"> transmitter diagram for PAPR preserving SC-SFBC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1E109D">
        <w:rPr>
          <w:lang w:val="en-GB"/>
        </w:rPr>
        <w:t>[2]</w:t>
      </w:r>
      <w:r w:rsidRPr="00D06ACC">
        <w:rPr>
          <w:lang w:val="en-GB"/>
        </w:rPr>
        <w:fldChar w:fldCharType="end"/>
      </w:r>
      <w:r w:rsidRPr="00D06ACC">
        <w:rPr>
          <w:lang w:val="en-GB"/>
        </w:rPr>
        <w:t xml:space="preserve"> when 8 tones are used. </w:t>
      </w:r>
    </w:p>
    <w:p w14:paraId="18E6AA10" w14:textId="57DBF9ED" w:rsidR="00186245" w:rsidRPr="00D06ACC" w:rsidRDefault="00186245" w:rsidP="00186245">
      <w:pPr>
        <w:rPr>
          <w:lang w:val="en-GB"/>
        </w:rPr>
      </w:pPr>
      <w:r w:rsidRPr="00D06ACC">
        <w:rPr>
          <w:lang w:val="en-GB"/>
        </w:rPr>
        <w:t xml:space="preserve">As we explained above, in the virtual split based STBC of </w:t>
      </w: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001E109D">
        <w:t xml:space="preserve">Figure </w:t>
      </w:r>
      <w:r w:rsidR="001E109D">
        <w:rPr>
          <w:noProof/>
        </w:rPr>
        <w:t>5</w:t>
      </w:r>
      <w:r w:rsidR="001E109D">
        <w:rPr>
          <w:noProof/>
        </w:rPr>
        <w:noBreakHyphen/>
        <w:t>3</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split into two subsequences with length 4, and Alamouti coding is introduced to two split sequences. Here, we can notice the following two:</w:t>
      </w:r>
    </w:p>
    <w:p w14:paraId="6416F5A9"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Descending time indexing for the second antenna transmission</w:t>
      </w:r>
    </w:p>
    <w:p w14:paraId="5FDB4A0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Discontinuous phase for the second antenna transmission</w:t>
      </w:r>
    </w:p>
    <w:p w14:paraId="7AB3F57C" w14:textId="77777777" w:rsidR="00186245" w:rsidRPr="00D06ACC" w:rsidRDefault="00186245" w:rsidP="00186245">
      <w:pPr>
        <w:pStyle w:val="ListParagraph"/>
        <w:rPr>
          <w:rFonts w:ascii="Times New Roman" w:hAnsi="Times New Roman"/>
          <w:sz w:val="20"/>
          <w:szCs w:val="20"/>
          <w:lang w:val="en-GB"/>
        </w:rPr>
      </w:pPr>
    </w:p>
    <w:p w14:paraId="64DD9B6B" w14:textId="6505A1B4" w:rsidR="00186245"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The time indices for the first half of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sidRPr="001E109D">
        <w:rPr>
          <w:rFonts w:ascii="Times New Roman" w:hAnsi="Times New Roman"/>
          <w:sz w:val="20"/>
          <w:szCs w:val="20"/>
        </w:rPr>
        <w:t xml:space="preserve">Figure </w:t>
      </w:r>
      <w:r w:rsidR="001E109D" w:rsidRPr="001E109D">
        <w:rPr>
          <w:rFonts w:ascii="Times New Roman" w:hAnsi="Times New Roman"/>
          <w:noProof/>
          <w:sz w:val="20"/>
          <w:szCs w:val="20"/>
        </w:rPr>
        <w:t>5</w:t>
      </w:r>
      <w:r w:rsidR="001E109D" w:rsidRPr="001E109D">
        <w:rPr>
          <w:rFonts w:ascii="Times New Roman" w:hAnsi="Times New Roman"/>
          <w:noProof/>
          <w:sz w:val="20"/>
          <w:szCs w:val="20"/>
        </w:rPr>
        <w:noBreakHyphen/>
        <w:t>3</w:t>
      </w:r>
      <w:r w:rsidRPr="00D06ACC">
        <w:rPr>
          <w:rFonts w:ascii="Times New Roman" w:hAnsi="Times New Roman"/>
          <w:sz w:val="20"/>
          <w:szCs w:val="20"/>
          <w:lang w:val="en-GB"/>
        </w:rPr>
        <w:fldChar w:fldCharType="end"/>
      </w:r>
      <w:r w:rsidRPr="00D06ACC">
        <w:rPr>
          <w:rFonts w:ascii="Times New Roman" w:hAnsi="Times New Roman"/>
          <w:sz w:val="20"/>
          <w:szCs w:val="20"/>
          <w:lang w:val="en-GB"/>
        </w:rPr>
        <w:t>,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4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7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6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5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 is (4,7,6,5), which can be thought as a cyclic shift of (7,6,5,4). Likewise, the time indices for the second half can be thought as a cyclic shift of (3,2,1,0). Therefore, we can notice that time indexing for the second antenna in virtual split based STBC is decreasing. Due to this descending time indexing, the proposed scheme result in wideband Alamouti coding in frequency domain as discussed in</w:t>
      </w:r>
      <w:r w:rsidR="004C39D3">
        <w:rPr>
          <w:rFonts w:ascii="Times New Roman" w:hAnsi="Times New Roman"/>
          <w:sz w:val="20"/>
          <w:szCs w:val="20"/>
          <w:lang w:val="en-GB"/>
        </w:rPr>
        <w:t xml:space="preserve"> Appendix </w:t>
      </w:r>
      <w:r w:rsidR="004C39D3">
        <w:rPr>
          <w:rFonts w:ascii="Times New Roman" w:hAnsi="Times New Roman"/>
          <w:sz w:val="20"/>
          <w:szCs w:val="20"/>
          <w:lang w:val="en-GB"/>
        </w:rPr>
        <w:fldChar w:fldCharType="begin"/>
      </w:r>
      <w:r w:rsidR="004C39D3">
        <w:rPr>
          <w:rFonts w:ascii="Times New Roman" w:hAnsi="Times New Roman"/>
          <w:sz w:val="20"/>
          <w:szCs w:val="20"/>
          <w:lang w:val="en-GB"/>
        </w:rPr>
        <w:instrText xml:space="preserve"> REF _Ref490247861 \r \h </w:instrText>
      </w:r>
      <w:r w:rsidR="004C39D3">
        <w:rPr>
          <w:rFonts w:ascii="Times New Roman" w:hAnsi="Times New Roman"/>
          <w:sz w:val="20"/>
          <w:szCs w:val="20"/>
          <w:lang w:val="en-GB"/>
        </w:rPr>
      </w:r>
      <w:r w:rsidR="004C39D3">
        <w:rPr>
          <w:rFonts w:ascii="Times New Roman" w:hAnsi="Times New Roman"/>
          <w:sz w:val="20"/>
          <w:szCs w:val="20"/>
          <w:lang w:val="en-GB"/>
        </w:rPr>
        <w:fldChar w:fldCharType="separate"/>
      </w:r>
      <w:r w:rsidR="004C39D3">
        <w:rPr>
          <w:rFonts w:ascii="Times New Roman" w:hAnsi="Times New Roman"/>
          <w:sz w:val="20"/>
          <w:szCs w:val="20"/>
          <w:lang w:val="en-GB"/>
        </w:rPr>
        <w:t>5.1.2</w:t>
      </w:r>
      <w:r w:rsidR="004C39D3">
        <w:rPr>
          <w:rFonts w:ascii="Times New Roman" w:hAnsi="Times New Roman"/>
          <w:sz w:val="20"/>
          <w:szCs w:val="20"/>
          <w:lang w:val="en-GB"/>
        </w:rPr>
        <w:fldChar w:fldCharType="end"/>
      </w:r>
      <w:r w:rsidRPr="00D06ACC">
        <w:rPr>
          <w:rFonts w:ascii="Times New Roman" w:hAnsi="Times New Roman"/>
          <w:sz w:val="20"/>
          <w:szCs w:val="20"/>
          <w:lang w:val="en-GB"/>
        </w:rPr>
        <w:t>.</w:t>
      </w:r>
    </w:p>
    <w:p w14:paraId="2263062E" w14:textId="77777777" w:rsidR="00B70D7D" w:rsidRPr="00D06ACC" w:rsidRDefault="00B70D7D" w:rsidP="00186245">
      <w:pPr>
        <w:pStyle w:val="ListParagraph"/>
        <w:ind w:left="0"/>
        <w:rPr>
          <w:rFonts w:ascii="Times New Roman" w:hAnsi="Times New Roman"/>
          <w:sz w:val="20"/>
          <w:szCs w:val="20"/>
          <w:lang w:val="en-GB"/>
        </w:rPr>
      </w:pPr>
    </w:p>
    <w:p w14:paraId="24A03E00" w14:textId="3B6C05DD" w:rsidR="00186245" w:rsidRPr="00D06ACC"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Furthermore, the signs for the second antenna’s sequence is given as (</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,-1,-1,-1,-1) which can be thought as the following phase rotation on each elements, (</w:t>
      </w:r>
      <m:oMath>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 xml:space="preserve">). Therefore, we can notice a discontinuous phase rotation between the first and the second half of the sequence. Due to this discontinuity, the tone-wise Alamouti coding shown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_Ref473822461 \r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Pr>
          <w:rFonts w:ascii="Times New Roman" w:hAnsi="Times New Roman"/>
          <w:sz w:val="20"/>
          <w:szCs w:val="20"/>
          <w:lang w:val="en-GB"/>
        </w:rPr>
        <w:t>[2]</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not achievable in virtual split STBC of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sidRPr="001E109D">
        <w:rPr>
          <w:rFonts w:ascii="Times New Roman" w:hAnsi="Times New Roman"/>
          <w:sz w:val="20"/>
          <w:szCs w:val="20"/>
        </w:rPr>
        <w:t xml:space="preserve">Figure </w:t>
      </w:r>
      <w:r w:rsidR="001E109D" w:rsidRPr="001E109D">
        <w:rPr>
          <w:rFonts w:ascii="Times New Roman" w:hAnsi="Times New Roman"/>
          <w:noProof/>
          <w:sz w:val="20"/>
          <w:szCs w:val="20"/>
        </w:rPr>
        <w:t>5</w:t>
      </w:r>
      <w:r w:rsidR="001E109D" w:rsidRPr="001E109D">
        <w:rPr>
          <w:rFonts w:ascii="Times New Roman" w:hAnsi="Times New Roman"/>
          <w:noProof/>
          <w:sz w:val="20"/>
          <w:szCs w:val="20"/>
        </w:rPr>
        <w:noBreakHyphen/>
        <w:t>3</w:t>
      </w:r>
      <w:r w:rsidRPr="00D06ACC">
        <w:rPr>
          <w:rFonts w:ascii="Times New Roman" w:hAnsi="Times New Roman"/>
          <w:sz w:val="20"/>
          <w:szCs w:val="20"/>
          <w:lang w:val="en-GB"/>
        </w:rPr>
        <w:fldChar w:fldCharType="end"/>
      </w:r>
      <w:r w:rsidRPr="00D06ACC">
        <w:rPr>
          <w:rFonts w:ascii="Times New Roman" w:hAnsi="Times New Roman"/>
          <w:sz w:val="20"/>
          <w:szCs w:val="20"/>
          <w:lang w:val="en-GB"/>
        </w:rPr>
        <w:t>.</w:t>
      </w:r>
    </w:p>
    <w:p w14:paraId="32774F95" w14:textId="77777777" w:rsidR="00186245" w:rsidRPr="00D06ACC" w:rsidRDefault="00186245" w:rsidP="00186245">
      <w:pPr>
        <w:pStyle w:val="ListParagraph"/>
        <w:ind w:left="0"/>
        <w:rPr>
          <w:rFonts w:ascii="Times New Roman" w:hAnsi="Times New Roman"/>
          <w:sz w:val="20"/>
          <w:szCs w:val="20"/>
          <w:lang w:val="en-GB"/>
        </w:rPr>
      </w:pPr>
    </w:p>
    <w:p w14:paraId="2634C8D8" w14:textId="02D50A9E" w:rsidR="00186245" w:rsidRPr="00D06ACC" w:rsidRDefault="00186245" w:rsidP="00186245">
      <w:pPr>
        <w:rPr>
          <w:lang w:val="en-GB"/>
        </w:rPr>
      </w:pPr>
      <w:r w:rsidRPr="00D06ACC">
        <w:rPr>
          <w:lang w:val="en-GB"/>
        </w:rPr>
        <w:t xml:space="preserve">In PAPR preserving SC-SFBC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1E109D">
        <w:t xml:space="preserve">Figure </w:t>
      </w:r>
      <w:r w:rsidR="001E109D">
        <w:rPr>
          <w:noProof/>
        </w:rPr>
        <w:t>5</w:t>
      </w:r>
      <w:r w:rsidR="001E109D">
        <w:rPr>
          <w:noProof/>
        </w:rPr>
        <w:noBreakHyphen/>
        <w:t>4</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cyclic shifted by 4. From the second antenna’s sequence in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1E109D">
        <w:t xml:space="preserve">Figure </w:t>
      </w:r>
      <w:r w:rsidR="001E109D">
        <w:rPr>
          <w:noProof/>
        </w:rPr>
        <w:t>5</w:t>
      </w:r>
      <w:r w:rsidR="001E109D">
        <w:rPr>
          <w:noProof/>
        </w:rPr>
        <w:noBreakHyphen/>
        <w:t>4</w:t>
      </w:r>
      <w:r w:rsidRPr="00D06ACC">
        <w:rPr>
          <w:lang w:val="en-GB"/>
        </w:rPr>
        <w:fldChar w:fldCharType="end"/>
      </w:r>
      <w:r w:rsidRPr="00D06ACC">
        <w:rPr>
          <w:lang w:val="en-GB"/>
        </w:rPr>
        <w:t>, we can notice that the second antenna’s transmitted waveform is also DFT-s-OFDM. We can further notice the following two:</w:t>
      </w:r>
    </w:p>
    <w:p w14:paraId="5209C56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Ascending time indexing for the second antenna transmission</w:t>
      </w:r>
    </w:p>
    <w:p w14:paraId="5BE716CC"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Continuous phase for the second antenna transmission</w:t>
      </w:r>
    </w:p>
    <w:p w14:paraId="4B627F27" w14:textId="77777777" w:rsidR="00186245" w:rsidRPr="00D06ACC" w:rsidRDefault="00186245" w:rsidP="00186245">
      <w:pPr>
        <w:rPr>
          <w:lang w:val="en-GB"/>
        </w:rPr>
      </w:pPr>
    </w:p>
    <w:p w14:paraId="1CB4DC5A" w14:textId="726152CF" w:rsidR="00186245"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The time indices for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sidRPr="001E109D">
        <w:rPr>
          <w:rFonts w:ascii="Times New Roman" w:hAnsi="Times New Roman"/>
          <w:sz w:val="20"/>
          <w:szCs w:val="20"/>
        </w:rPr>
        <w:t xml:space="preserve">Figure </w:t>
      </w:r>
      <w:r w:rsidR="001E109D" w:rsidRPr="001E109D">
        <w:rPr>
          <w:rFonts w:ascii="Times New Roman" w:hAnsi="Times New Roman"/>
          <w:noProof/>
          <w:sz w:val="20"/>
          <w:szCs w:val="20"/>
        </w:rPr>
        <w:t>5</w:t>
      </w:r>
      <w:r w:rsidR="001E109D" w:rsidRPr="001E109D">
        <w:rPr>
          <w:rFonts w:ascii="Times New Roman" w:hAnsi="Times New Roman"/>
          <w:noProof/>
          <w:sz w:val="20"/>
          <w:szCs w:val="20"/>
        </w:rPr>
        <w:noBreakHyphen/>
        <w:t>4</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(4,5,6,7,0,1,2,3), which can be thought as (0,1,2,3,4,5,6,7) with a cyclic shift of 4. Therefore, we can notice that time indexing for the second antenna in PAPR preserving SFBC is increasing. It is known that frequency domain conjugate corresponds to time domain conjugate with reversed index. Due to this ascending time indexing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sidRPr="001E109D">
        <w:rPr>
          <w:rFonts w:ascii="Times New Roman" w:hAnsi="Times New Roman"/>
          <w:sz w:val="20"/>
          <w:szCs w:val="20"/>
        </w:rPr>
        <w:t xml:space="preserve">Figure </w:t>
      </w:r>
      <w:r w:rsidR="001E109D" w:rsidRPr="001E109D">
        <w:rPr>
          <w:rFonts w:ascii="Times New Roman" w:hAnsi="Times New Roman"/>
          <w:noProof/>
          <w:sz w:val="20"/>
          <w:szCs w:val="20"/>
        </w:rPr>
        <w:t>5</w:t>
      </w:r>
      <w:r w:rsidR="001E109D" w:rsidRPr="001E109D">
        <w:rPr>
          <w:rFonts w:ascii="Times New Roman" w:hAnsi="Times New Roman"/>
          <w:noProof/>
          <w:sz w:val="20"/>
          <w:szCs w:val="20"/>
        </w:rPr>
        <w:noBreakHyphen/>
        <w:t>4</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the PAPR preserving SFBC scheme does not result in wideband Alamouti coding in frequency domain shown in </w:t>
      </w:r>
      <w:r w:rsidR="004C39D3">
        <w:rPr>
          <w:rFonts w:ascii="Times New Roman" w:hAnsi="Times New Roman"/>
          <w:sz w:val="20"/>
          <w:szCs w:val="20"/>
          <w:lang w:val="en-GB"/>
        </w:rPr>
        <w:t xml:space="preserve">Appendix </w:t>
      </w:r>
      <w:r w:rsidR="004C39D3">
        <w:rPr>
          <w:rFonts w:ascii="Times New Roman" w:hAnsi="Times New Roman"/>
          <w:sz w:val="20"/>
          <w:szCs w:val="20"/>
          <w:lang w:val="en-GB"/>
        </w:rPr>
        <w:fldChar w:fldCharType="begin"/>
      </w:r>
      <w:r w:rsidR="004C39D3">
        <w:rPr>
          <w:rFonts w:ascii="Times New Roman" w:hAnsi="Times New Roman"/>
          <w:sz w:val="20"/>
          <w:szCs w:val="20"/>
          <w:lang w:val="en-GB"/>
        </w:rPr>
        <w:instrText xml:space="preserve"> REF _Ref490247861 \r \h </w:instrText>
      </w:r>
      <w:r w:rsidR="004C39D3">
        <w:rPr>
          <w:rFonts w:ascii="Times New Roman" w:hAnsi="Times New Roman"/>
          <w:sz w:val="20"/>
          <w:szCs w:val="20"/>
          <w:lang w:val="en-GB"/>
        </w:rPr>
      </w:r>
      <w:r w:rsidR="004C39D3">
        <w:rPr>
          <w:rFonts w:ascii="Times New Roman" w:hAnsi="Times New Roman"/>
          <w:sz w:val="20"/>
          <w:szCs w:val="20"/>
          <w:lang w:val="en-GB"/>
        </w:rPr>
        <w:fldChar w:fldCharType="separate"/>
      </w:r>
      <w:r w:rsidR="004C39D3">
        <w:rPr>
          <w:rFonts w:ascii="Times New Roman" w:hAnsi="Times New Roman"/>
          <w:sz w:val="20"/>
          <w:szCs w:val="20"/>
          <w:lang w:val="en-GB"/>
        </w:rPr>
        <w:t>5.1.2</w:t>
      </w:r>
      <w:r w:rsidR="004C39D3">
        <w:rPr>
          <w:rFonts w:ascii="Times New Roman" w:hAnsi="Times New Roman"/>
          <w:sz w:val="20"/>
          <w:szCs w:val="20"/>
          <w:lang w:val="en-GB"/>
        </w:rPr>
        <w:fldChar w:fldCharType="end"/>
      </w:r>
      <w:r w:rsidRPr="00D06ACC">
        <w:rPr>
          <w:rFonts w:ascii="Times New Roman" w:hAnsi="Times New Roman"/>
          <w:sz w:val="20"/>
          <w:szCs w:val="20"/>
          <w:lang w:val="en-GB"/>
        </w:rPr>
        <w:t>.</w:t>
      </w:r>
    </w:p>
    <w:p w14:paraId="3ABDE766" w14:textId="77777777" w:rsidR="00B70D7D" w:rsidRPr="00D06ACC" w:rsidRDefault="00B70D7D" w:rsidP="00186245">
      <w:pPr>
        <w:pStyle w:val="ListParagraph"/>
        <w:ind w:left="0"/>
        <w:rPr>
          <w:rFonts w:ascii="Times New Roman" w:hAnsi="Times New Roman"/>
          <w:sz w:val="20"/>
          <w:szCs w:val="20"/>
          <w:lang w:val="en-GB"/>
        </w:rPr>
      </w:pPr>
    </w:p>
    <w:p w14:paraId="617632B9" w14:textId="77777777" w:rsidR="00186245" w:rsidRPr="00D06ACC" w:rsidRDefault="00186245" w:rsidP="00186245">
      <w:pPr>
        <w:rPr>
          <w:lang w:val="en-GB"/>
        </w:rPr>
      </w:pPr>
      <w:r w:rsidRPr="00D06ACC">
        <w:rPr>
          <w:lang w:val="en-GB"/>
        </w:rPr>
        <w:t xml:space="preserve">Furthermore, the phase for the second antenna’s sequence is given as </w:t>
      </w:r>
    </w:p>
    <w:p w14:paraId="0E84CEBC"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oMath>
      <w:r w:rsidRPr="00D06ACC">
        <w:rPr>
          <w:lang w:val="en-GB"/>
        </w:rPr>
        <w:t>)</w:t>
      </w:r>
    </w:p>
    <w:p w14:paraId="17FBA883" w14:textId="77777777" w:rsidR="00186245" w:rsidRPr="00D06ACC" w:rsidRDefault="00186245" w:rsidP="00186245">
      <w:pPr>
        <w:rPr>
          <w:lang w:val="en-GB"/>
        </w:rPr>
      </w:pPr>
      <w:r w:rsidRPr="00D06ACC">
        <w:rPr>
          <w:lang w:val="en-GB"/>
        </w:rPr>
        <w:t xml:space="preserve">which can be thought as the following phase rotation on each elements: </w:t>
      </w:r>
    </w:p>
    <w:p w14:paraId="2C7C757E"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24/8 π</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30/8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42/8 π</m:t>
            </m:r>
          </m:sup>
        </m:sSup>
      </m:oMath>
      <w:r w:rsidRPr="00D06ACC">
        <w:rPr>
          <w:lang w:val="en-GB"/>
        </w:rPr>
        <w:t>).</w:t>
      </w:r>
    </w:p>
    <w:p w14:paraId="3DB43CB0" w14:textId="70D85731" w:rsidR="00186245" w:rsidRPr="00D06ACC" w:rsidRDefault="00186245" w:rsidP="00186245">
      <w:pPr>
        <w:rPr>
          <w:lang w:val="en-GB"/>
        </w:rPr>
      </w:pPr>
      <w:r w:rsidRPr="00D06ACC">
        <w:rPr>
          <w:lang w:val="en-GB"/>
        </w:rPr>
        <w:t xml:space="preserve">Therefore, we can notice a continuously increasing phase rotation by </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oMath>
      <w:r w:rsidRPr="00D06ACC">
        <w:rPr>
          <w:lang w:val="en-GB"/>
        </w:rPr>
        <w:t xml:space="preserve"> for each element in the second antenna’s sequence. Thanks to this continuous phase rotation, the tone-wise Alamouti coding shown in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1E109D">
        <w:rPr>
          <w:lang w:val="en-GB"/>
        </w:rPr>
        <w:t>[2]</w:t>
      </w:r>
      <w:r w:rsidRPr="00D06ACC">
        <w:rPr>
          <w:lang w:val="en-GB"/>
        </w:rPr>
        <w:fldChar w:fldCharType="end"/>
      </w:r>
      <w:r w:rsidRPr="00D06ACC">
        <w:rPr>
          <w:lang w:val="en-GB"/>
        </w:rPr>
        <w:t xml:space="preserve"> can be achievable in PAPR preserving 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1E109D">
        <w:t xml:space="preserve">Figure </w:t>
      </w:r>
      <w:r w:rsidR="001E109D">
        <w:rPr>
          <w:noProof/>
        </w:rPr>
        <w:t>5</w:t>
      </w:r>
      <w:r w:rsidR="001E109D">
        <w:rPr>
          <w:noProof/>
        </w:rPr>
        <w:noBreakHyphen/>
        <w:t>4</w:t>
      </w:r>
      <w:r w:rsidRPr="00D06ACC">
        <w:rPr>
          <w:lang w:val="en-GB"/>
        </w:rPr>
        <w:fldChar w:fldCharType="end"/>
      </w:r>
      <w:r w:rsidRPr="00D06ACC">
        <w:rPr>
          <w:lang w:val="en-GB"/>
        </w:rPr>
        <w:t>.</w:t>
      </w:r>
    </w:p>
    <w:p w14:paraId="215F48B4" w14:textId="25C896E7" w:rsidR="003A0D92" w:rsidRPr="00802EB0" w:rsidRDefault="00186245" w:rsidP="00802EB0">
      <w:pPr>
        <w:pStyle w:val="ListParagraph"/>
        <w:ind w:left="0"/>
        <w:rPr>
          <w:rFonts w:ascii="Times New Roman" w:hAnsi="Times New Roman"/>
          <w:sz w:val="20"/>
          <w:szCs w:val="20"/>
          <w:lang w:val="en-GB"/>
        </w:rPr>
      </w:pPr>
      <w:r w:rsidRPr="00D06ACC">
        <w:rPr>
          <w:rFonts w:ascii="Times New Roman" w:hAnsi="Times New Roman"/>
          <w:sz w:val="20"/>
          <w:szCs w:val="20"/>
          <w:lang w:val="en-GB"/>
        </w:rPr>
        <w:lastRenderedPageBreak/>
        <w:t xml:space="preserve">In sum, even though both schemes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sidRPr="001E109D">
        <w:rPr>
          <w:rFonts w:ascii="Times New Roman" w:hAnsi="Times New Roman"/>
          <w:sz w:val="20"/>
          <w:szCs w:val="20"/>
        </w:rPr>
        <w:t xml:space="preserve">Figure </w:t>
      </w:r>
      <w:r w:rsidR="001E109D" w:rsidRPr="001E109D">
        <w:rPr>
          <w:rFonts w:ascii="Times New Roman" w:hAnsi="Times New Roman"/>
          <w:noProof/>
          <w:sz w:val="20"/>
          <w:szCs w:val="20"/>
        </w:rPr>
        <w:t>5</w:t>
      </w:r>
      <w:r w:rsidR="001E109D" w:rsidRPr="001E109D">
        <w:rPr>
          <w:rFonts w:ascii="Times New Roman" w:hAnsi="Times New Roman"/>
          <w:noProof/>
          <w:sz w:val="20"/>
          <w:szCs w:val="20"/>
        </w:rPr>
        <w:noBreakHyphen/>
        <w:t>3</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and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sidRPr="001E109D">
        <w:rPr>
          <w:rFonts w:ascii="Times New Roman" w:hAnsi="Times New Roman"/>
          <w:sz w:val="20"/>
          <w:szCs w:val="20"/>
        </w:rPr>
        <w:t xml:space="preserve">Figure </w:t>
      </w:r>
      <w:r w:rsidR="001E109D" w:rsidRPr="001E109D">
        <w:rPr>
          <w:rFonts w:ascii="Times New Roman" w:hAnsi="Times New Roman"/>
          <w:noProof/>
          <w:sz w:val="20"/>
          <w:szCs w:val="20"/>
        </w:rPr>
        <w:t>5</w:t>
      </w:r>
      <w:r w:rsidR="001E109D" w:rsidRPr="001E109D">
        <w:rPr>
          <w:rFonts w:ascii="Times New Roman" w:hAnsi="Times New Roman"/>
          <w:noProof/>
          <w:sz w:val="20"/>
          <w:szCs w:val="20"/>
        </w:rPr>
        <w:noBreakHyphen/>
        <w:t>4</w:t>
      </w:r>
      <w:r w:rsidRPr="00D06ACC">
        <w:rPr>
          <w:rFonts w:ascii="Times New Roman" w:hAnsi="Times New Roman"/>
          <w:sz w:val="20"/>
          <w:szCs w:val="20"/>
          <w:lang w:val="en-GB"/>
        </w:rPr>
        <w:fldChar w:fldCharType="end"/>
      </w:r>
      <w:r>
        <w:rPr>
          <w:rFonts w:ascii="Times New Roman" w:hAnsi="Times New Roman"/>
          <w:sz w:val="20"/>
          <w:szCs w:val="20"/>
          <w:lang w:val="en-GB"/>
        </w:rPr>
        <w:t xml:space="preserve"> provides Alamouti coding with DFT-s-OFDM waveforms, their frequency domain properties are fundamentally different due to distinct arrangement and phase-rotation of the second antenna’s sequence.</w:t>
      </w:r>
    </w:p>
    <w:p w14:paraId="64099BEB" w14:textId="510C3659" w:rsidR="002F77EB" w:rsidRPr="00AF745C" w:rsidRDefault="00E523F3" w:rsidP="00AF745C">
      <w:pPr>
        <w:pStyle w:val="Heading1"/>
        <w:rPr>
          <w:lang w:val="en-US"/>
        </w:rPr>
      </w:pPr>
      <w:r w:rsidRPr="000A64D8">
        <w:rPr>
          <w:lang w:val="en-US"/>
        </w:rPr>
        <w:t>References</w:t>
      </w:r>
      <w:bookmarkStart w:id="58" w:name="_Ref457730460"/>
      <w:bookmarkStart w:id="59" w:name="_Ref450735844"/>
      <w:bookmarkStart w:id="60" w:name="_Ref450342757"/>
    </w:p>
    <w:p w14:paraId="2ED31540" w14:textId="77777777" w:rsidR="005912FF" w:rsidRDefault="005912FF" w:rsidP="005912FF">
      <w:pPr>
        <w:pStyle w:val="ListParagraph"/>
        <w:numPr>
          <w:ilvl w:val="0"/>
          <w:numId w:val="2"/>
        </w:numPr>
        <w:jc w:val="both"/>
        <w:rPr>
          <w:rFonts w:ascii="Times New Roman" w:eastAsia="SimSun" w:hAnsi="Times New Roman"/>
          <w:sz w:val="20"/>
        </w:rPr>
      </w:pPr>
      <w:bookmarkStart w:id="61" w:name="_Ref461383190"/>
      <w:bookmarkStart w:id="62" w:name="_Ref465692996"/>
      <w:bookmarkStart w:id="63" w:name="_Ref465692186"/>
      <w:r>
        <w:rPr>
          <w:rFonts w:ascii="Times New Roman" w:eastAsia="SimSun" w:hAnsi="Times New Roman"/>
          <w:sz w:val="20"/>
        </w:rPr>
        <w:t xml:space="preserve">3GPP RAN1 88 “RAN1 Chairman’s Notes”, </w:t>
      </w:r>
      <w:r w:rsidRPr="00181907">
        <w:rPr>
          <w:rFonts w:ascii="Times New Roman" w:eastAsia="SimSun" w:hAnsi="Times New Roman"/>
          <w:sz w:val="20"/>
        </w:rPr>
        <w:t>Athens, Greece 13</w:t>
      </w:r>
      <w:r w:rsidRPr="00181907">
        <w:rPr>
          <w:rFonts w:ascii="Times New Roman" w:eastAsia="SimSun" w:hAnsi="Times New Roman" w:hint="eastAsia"/>
          <w:sz w:val="20"/>
        </w:rPr>
        <w:t>th</w:t>
      </w:r>
      <w:r w:rsidRPr="00181907">
        <w:rPr>
          <w:rFonts w:ascii="Times New Roman" w:eastAsia="SimSun" w:hAnsi="Times New Roman"/>
          <w:sz w:val="20"/>
        </w:rPr>
        <w:t xml:space="preserve"> – 17</w:t>
      </w:r>
      <w:r w:rsidRPr="00181907">
        <w:rPr>
          <w:rFonts w:ascii="Times New Roman" w:eastAsia="SimSun" w:hAnsi="Times New Roman" w:hint="eastAsia"/>
          <w:sz w:val="20"/>
        </w:rPr>
        <w:t xml:space="preserve">th </w:t>
      </w:r>
      <w:r w:rsidRPr="00181907">
        <w:rPr>
          <w:rFonts w:ascii="Times New Roman" w:eastAsia="SimSun" w:hAnsi="Times New Roman"/>
          <w:sz w:val="20"/>
        </w:rPr>
        <w:t>February 2017</w:t>
      </w:r>
      <w:r>
        <w:rPr>
          <w:rFonts w:ascii="Times New Roman" w:eastAsia="SimSun" w:hAnsi="Times New Roman"/>
          <w:sz w:val="20"/>
        </w:rPr>
        <w:t>.</w:t>
      </w:r>
      <w:bookmarkEnd w:id="61"/>
    </w:p>
    <w:p w14:paraId="5C36B749" w14:textId="61D72A1C" w:rsidR="0007534C" w:rsidRDefault="0007534C" w:rsidP="00F62947">
      <w:pPr>
        <w:pStyle w:val="ListParagraph"/>
        <w:numPr>
          <w:ilvl w:val="0"/>
          <w:numId w:val="2"/>
        </w:numPr>
        <w:jc w:val="both"/>
        <w:rPr>
          <w:rFonts w:ascii="Times New Roman" w:eastAsia="SimSun" w:hAnsi="Times New Roman"/>
          <w:sz w:val="20"/>
        </w:rPr>
      </w:pPr>
      <w:bookmarkStart w:id="64" w:name="_Ref473822461"/>
      <w:bookmarkEnd w:id="62"/>
      <w:r w:rsidRPr="00E7719B">
        <w:rPr>
          <w:rFonts w:ascii="Times New Roman" w:eastAsia="SimSun" w:hAnsi="Times New Roman"/>
          <w:sz w:val="20"/>
        </w:rPr>
        <w:t xml:space="preserve">3GPP </w:t>
      </w:r>
      <w:r w:rsidRPr="0007534C">
        <w:rPr>
          <w:rFonts w:ascii="Times New Roman" w:eastAsia="SimSun" w:hAnsi="Times New Roman"/>
          <w:sz w:val="20"/>
        </w:rPr>
        <w:t>R1-1700648, “PAPR preserving transmit diversity for DFTsOFDM,” Mitsubishi Electric, Spokane, Washington, January 16-20th 2017</w:t>
      </w:r>
      <w:r>
        <w:rPr>
          <w:rFonts w:ascii="Times New Roman" w:eastAsia="SimSun" w:hAnsi="Times New Roman"/>
          <w:sz w:val="20"/>
        </w:rPr>
        <w:t>.</w:t>
      </w:r>
      <w:bookmarkEnd w:id="64"/>
    </w:p>
    <w:p w14:paraId="30B0687E" w14:textId="1CB8FCF1" w:rsidR="00A27A87" w:rsidRPr="00A27A87" w:rsidRDefault="000E26DD" w:rsidP="00A27A87">
      <w:pPr>
        <w:pStyle w:val="ListParagraph"/>
        <w:numPr>
          <w:ilvl w:val="0"/>
          <w:numId w:val="2"/>
        </w:numPr>
        <w:jc w:val="both"/>
        <w:rPr>
          <w:rFonts w:ascii="Times New Roman" w:eastAsia="SimSun" w:hAnsi="Times New Roman"/>
          <w:sz w:val="20"/>
        </w:rPr>
      </w:pPr>
      <w:bookmarkStart w:id="65" w:name="_Ref481851921"/>
      <w:r>
        <w:rPr>
          <w:rFonts w:ascii="Times New Roman" w:eastAsia="SimSun" w:hAnsi="Times New Roman"/>
          <w:sz w:val="20"/>
        </w:rPr>
        <w:t>3GPP RAN1 88bis “RAN1 Chairman’s Notes</w:t>
      </w:r>
      <w:bookmarkEnd w:id="65"/>
      <w:r w:rsidR="008C442A">
        <w:rPr>
          <w:rFonts w:ascii="Times New Roman" w:eastAsia="SimSun" w:hAnsi="Times New Roman"/>
          <w:sz w:val="20"/>
        </w:rPr>
        <w:t>”</w:t>
      </w:r>
      <w:r w:rsidR="00A7240E">
        <w:rPr>
          <w:rFonts w:ascii="Times New Roman" w:eastAsia="SimSun" w:hAnsi="Times New Roman"/>
          <w:sz w:val="20"/>
        </w:rPr>
        <w:t>.</w:t>
      </w:r>
      <w:r>
        <w:rPr>
          <w:rFonts w:ascii="Times New Roman" w:eastAsia="SimSun" w:hAnsi="Times New Roman"/>
          <w:sz w:val="20"/>
        </w:rPr>
        <w:t xml:space="preserve"> </w:t>
      </w:r>
    </w:p>
    <w:p w14:paraId="67913954" w14:textId="4B9B6AC1" w:rsidR="00A27A87" w:rsidRDefault="00A27A87" w:rsidP="00A27A87">
      <w:pPr>
        <w:pStyle w:val="ListParagraph"/>
        <w:numPr>
          <w:ilvl w:val="0"/>
          <w:numId w:val="2"/>
        </w:numPr>
        <w:jc w:val="both"/>
        <w:rPr>
          <w:rFonts w:ascii="Times New Roman" w:eastAsia="SimSun" w:hAnsi="Times New Roman"/>
          <w:sz w:val="20"/>
        </w:rPr>
      </w:pPr>
      <w:bookmarkStart w:id="66" w:name="_Ref490243744"/>
      <w:bookmarkStart w:id="67" w:name="_Ref458672262"/>
      <w:bookmarkEnd w:id="63"/>
      <w:r>
        <w:rPr>
          <w:rFonts w:ascii="Times New Roman" w:eastAsia="SimSun" w:hAnsi="Times New Roman"/>
          <w:sz w:val="20"/>
        </w:rPr>
        <w:t>3GPP RAN1 89 “RAN1 Chairman’s Notes” , Hangzhou, China.</w:t>
      </w:r>
      <w:bookmarkEnd w:id="66"/>
    </w:p>
    <w:p w14:paraId="32372238" w14:textId="77777777" w:rsidR="00496268" w:rsidRDefault="00496268" w:rsidP="00496268">
      <w:pPr>
        <w:pStyle w:val="ListParagraph"/>
        <w:numPr>
          <w:ilvl w:val="0"/>
          <w:numId w:val="2"/>
        </w:numPr>
        <w:jc w:val="both"/>
        <w:rPr>
          <w:rFonts w:ascii="Times New Roman" w:eastAsia="SimSun" w:hAnsi="Times New Roman"/>
          <w:sz w:val="20"/>
        </w:rPr>
      </w:pPr>
      <w:bookmarkStart w:id="68" w:name="_Ref492923930"/>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w:t>
      </w:r>
      <w:r>
        <w:rPr>
          <w:rFonts w:ascii="Times New Roman" w:eastAsia="SimSun" w:hAnsi="Times New Roman"/>
          <w:sz w:val="20"/>
        </w:rPr>
        <w:t>90</w:t>
      </w:r>
      <w:r w:rsidRPr="001F023D">
        <w:rPr>
          <w:rFonts w:ascii="Times New Roman" w:eastAsia="SimSun" w:hAnsi="Times New Roman"/>
          <w:sz w:val="20"/>
        </w:rPr>
        <w:t>, “RAN1 Chairman’s Notes,”</w:t>
      </w:r>
      <w:r>
        <w:rPr>
          <w:rFonts w:ascii="Times New Roman" w:eastAsia="SimSun" w:hAnsi="Times New Roman"/>
          <w:sz w:val="20"/>
        </w:rPr>
        <w:t xml:space="preserve"> Prague, Czech Republic</w:t>
      </w:r>
      <w:r w:rsidRPr="001F023D">
        <w:rPr>
          <w:rFonts w:ascii="Times New Roman" w:eastAsia="SimSun" w:hAnsi="Times New Roman"/>
          <w:sz w:val="20"/>
        </w:rPr>
        <w:t xml:space="preserve"> </w:t>
      </w:r>
      <w:r>
        <w:rPr>
          <w:rFonts w:ascii="Times New Roman" w:eastAsia="SimSun" w:hAnsi="Times New Roman"/>
          <w:sz w:val="20"/>
        </w:rPr>
        <w:t>21st</w:t>
      </w:r>
      <w:r w:rsidRPr="001F023D">
        <w:rPr>
          <w:rFonts w:ascii="Times New Roman" w:eastAsia="SimSun" w:hAnsi="Times New Roman"/>
          <w:sz w:val="20"/>
        </w:rPr>
        <w:t xml:space="preserve"> – </w:t>
      </w:r>
      <w:r>
        <w:rPr>
          <w:rFonts w:ascii="Times New Roman" w:eastAsia="SimSun" w:hAnsi="Times New Roman"/>
          <w:sz w:val="20"/>
        </w:rPr>
        <w:t>25</w:t>
      </w:r>
      <w:r w:rsidRPr="001F023D">
        <w:rPr>
          <w:rFonts w:ascii="Times New Roman" w:eastAsia="SimSun" w:hAnsi="Times New Roman"/>
          <w:sz w:val="20"/>
        </w:rPr>
        <w:t xml:space="preserve">th </w:t>
      </w:r>
      <w:r>
        <w:rPr>
          <w:rFonts w:ascii="Times New Roman" w:eastAsia="SimSun" w:hAnsi="Times New Roman"/>
          <w:sz w:val="20"/>
        </w:rPr>
        <w:t>August</w:t>
      </w:r>
      <w:r w:rsidRPr="001F023D">
        <w:rPr>
          <w:rFonts w:ascii="Times New Roman" w:eastAsia="SimSun" w:hAnsi="Times New Roman"/>
          <w:sz w:val="20"/>
        </w:rPr>
        <w:t xml:space="preserve"> 2017.</w:t>
      </w:r>
      <w:bookmarkEnd w:id="68"/>
    </w:p>
    <w:p w14:paraId="245B3EE3" w14:textId="77777777" w:rsidR="00496268" w:rsidRDefault="00496268" w:rsidP="00496268">
      <w:pPr>
        <w:pStyle w:val="ListParagraph"/>
        <w:ind w:left="567"/>
        <w:jc w:val="both"/>
        <w:rPr>
          <w:rFonts w:ascii="Times New Roman" w:eastAsia="SimSun" w:hAnsi="Times New Roman"/>
          <w:sz w:val="20"/>
        </w:rPr>
      </w:pPr>
    </w:p>
    <w:p w14:paraId="7EAD66AE" w14:textId="77777777" w:rsidR="008B603E" w:rsidRPr="001B0D82" w:rsidRDefault="008B603E" w:rsidP="008B603E">
      <w:pPr>
        <w:pStyle w:val="ListParagraph"/>
        <w:ind w:left="567"/>
        <w:rPr>
          <w:rFonts w:ascii="Times New Roman" w:eastAsia="SimSun" w:hAnsi="Times New Roman"/>
          <w:sz w:val="20"/>
        </w:rPr>
      </w:pPr>
    </w:p>
    <w:bookmarkEnd w:id="67"/>
    <w:p w14:paraId="43518F76" w14:textId="77777777" w:rsidR="00073623" w:rsidRPr="00073623" w:rsidRDefault="00073623" w:rsidP="00073623"/>
    <w:bookmarkEnd w:id="58"/>
    <w:bookmarkEnd w:id="59"/>
    <w:bookmarkEnd w:id="60"/>
    <w:p w14:paraId="11683C9B" w14:textId="0E436B24" w:rsidR="00EE79A3" w:rsidRPr="00EE79A3" w:rsidRDefault="00EE79A3" w:rsidP="0031050E">
      <w:pPr>
        <w:pStyle w:val="ListParagraph"/>
        <w:ind w:left="567"/>
        <w:rPr>
          <w:rFonts w:ascii="Times New Roman" w:eastAsia="SimSun" w:hAnsi="Times New Roman"/>
          <w:sz w:val="20"/>
        </w:rPr>
      </w:pPr>
    </w:p>
    <w:sectPr w:rsidR="00EE79A3" w:rsidRPr="00EE79A3" w:rsidSect="00671B4F">
      <w:headerReference w:type="even" r:id="rId158"/>
      <w:footerReference w:type="even" r:id="rId159"/>
      <w:footerReference w:type="default" r:id="rId16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18BA3" w14:textId="77777777" w:rsidR="009167CF" w:rsidRDefault="009167CF">
      <w:r>
        <w:separator/>
      </w:r>
    </w:p>
  </w:endnote>
  <w:endnote w:type="continuationSeparator" w:id="0">
    <w:p w14:paraId="04E15304" w14:textId="77777777" w:rsidR="009167CF" w:rsidRDefault="009167CF">
      <w:r>
        <w:continuationSeparator/>
      </w:r>
    </w:p>
  </w:endnote>
  <w:endnote w:type="continuationNotice" w:id="1">
    <w:p w14:paraId="035070B7" w14:textId="77777777" w:rsidR="009167CF" w:rsidRDefault="009167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3D19A0" w:rsidRDefault="003D19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D19A0" w:rsidRDefault="003D19A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43FFAEF" w:rsidR="003D19A0" w:rsidRDefault="003D19A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96268">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6268">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7ADFF" w14:textId="77777777" w:rsidR="009167CF" w:rsidRDefault="009167CF">
      <w:r>
        <w:separator/>
      </w:r>
    </w:p>
  </w:footnote>
  <w:footnote w:type="continuationSeparator" w:id="0">
    <w:p w14:paraId="7FBD8B25" w14:textId="77777777" w:rsidR="009167CF" w:rsidRDefault="009167CF">
      <w:r>
        <w:continuationSeparator/>
      </w:r>
    </w:p>
  </w:footnote>
  <w:footnote w:type="continuationNotice" w:id="1">
    <w:p w14:paraId="2273A800" w14:textId="77777777" w:rsidR="009167CF" w:rsidRDefault="009167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3D19A0" w:rsidRDefault="003D19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E74D8"/>
    <w:multiLevelType w:val="hybridMultilevel"/>
    <w:tmpl w:val="BA3891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7A396D"/>
    <w:multiLevelType w:val="hybridMultilevel"/>
    <w:tmpl w:val="9AF4E820"/>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10B35EED"/>
    <w:multiLevelType w:val="hybridMultilevel"/>
    <w:tmpl w:val="EED03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356E0"/>
    <w:multiLevelType w:val="hybridMultilevel"/>
    <w:tmpl w:val="C5F01B02"/>
    <w:lvl w:ilvl="0" w:tplc="69A4306A">
      <w:start w:val="7"/>
      <w:numFmt w:val="bullet"/>
      <w:lvlText w:val="-"/>
      <w:lvlJc w:val="left"/>
      <w:pPr>
        <w:ind w:left="1080" w:hanging="360"/>
      </w:pPr>
      <w:rPr>
        <w:rFonts w:ascii="Times New Roman" w:eastAsia="MS Mincho"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7744F"/>
    <w:multiLevelType w:val="hybridMultilevel"/>
    <w:tmpl w:val="72408880"/>
    <w:lvl w:ilvl="0" w:tplc="0409000F">
      <w:start w:val="1"/>
      <w:numFmt w:val="decimal"/>
      <w:lvlText w:val="%1."/>
      <w:lvlJc w:val="left"/>
      <w:pPr>
        <w:ind w:left="5076" w:hanging="360"/>
      </w:pPr>
    </w:lvl>
    <w:lvl w:ilvl="1" w:tplc="04090019" w:tentative="1">
      <w:start w:val="1"/>
      <w:numFmt w:val="lowerLetter"/>
      <w:lvlText w:val="%2."/>
      <w:lvlJc w:val="left"/>
      <w:pPr>
        <w:ind w:left="5796" w:hanging="360"/>
      </w:pPr>
    </w:lvl>
    <w:lvl w:ilvl="2" w:tplc="0409001B" w:tentative="1">
      <w:start w:val="1"/>
      <w:numFmt w:val="lowerRoman"/>
      <w:lvlText w:val="%3."/>
      <w:lvlJc w:val="right"/>
      <w:pPr>
        <w:ind w:left="6516" w:hanging="180"/>
      </w:pPr>
    </w:lvl>
    <w:lvl w:ilvl="3" w:tplc="0409000F" w:tentative="1">
      <w:start w:val="1"/>
      <w:numFmt w:val="decimal"/>
      <w:lvlText w:val="%4."/>
      <w:lvlJc w:val="left"/>
      <w:pPr>
        <w:ind w:left="7236" w:hanging="360"/>
      </w:pPr>
    </w:lvl>
    <w:lvl w:ilvl="4" w:tplc="04090019" w:tentative="1">
      <w:start w:val="1"/>
      <w:numFmt w:val="lowerLetter"/>
      <w:lvlText w:val="%5."/>
      <w:lvlJc w:val="left"/>
      <w:pPr>
        <w:ind w:left="7956" w:hanging="360"/>
      </w:pPr>
    </w:lvl>
    <w:lvl w:ilvl="5" w:tplc="0409001B" w:tentative="1">
      <w:start w:val="1"/>
      <w:numFmt w:val="lowerRoman"/>
      <w:lvlText w:val="%6."/>
      <w:lvlJc w:val="right"/>
      <w:pPr>
        <w:ind w:left="8676" w:hanging="180"/>
      </w:pPr>
    </w:lvl>
    <w:lvl w:ilvl="6" w:tplc="0409000F" w:tentative="1">
      <w:start w:val="1"/>
      <w:numFmt w:val="decimal"/>
      <w:lvlText w:val="%7."/>
      <w:lvlJc w:val="left"/>
      <w:pPr>
        <w:ind w:left="9396" w:hanging="360"/>
      </w:pPr>
    </w:lvl>
    <w:lvl w:ilvl="7" w:tplc="04090019" w:tentative="1">
      <w:start w:val="1"/>
      <w:numFmt w:val="lowerLetter"/>
      <w:lvlText w:val="%8."/>
      <w:lvlJc w:val="left"/>
      <w:pPr>
        <w:ind w:left="10116" w:hanging="360"/>
      </w:pPr>
    </w:lvl>
    <w:lvl w:ilvl="8" w:tplc="0409001B" w:tentative="1">
      <w:start w:val="1"/>
      <w:numFmt w:val="lowerRoman"/>
      <w:lvlText w:val="%9."/>
      <w:lvlJc w:val="right"/>
      <w:pPr>
        <w:ind w:left="10836"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54537"/>
    <w:multiLevelType w:val="hybridMultilevel"/>
    <w:tmpl w:val="ACCA54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CC6931"/>
    <w:multiLevelType w:val="hybridMultilevel"/>
    <w:tmpl w:val="BE960F70"/>
    <w:lvl w:ilvl="0" w:tplc="8D92ADAA">
      <w:start w:val="1"/>
      <w:numFmt w:val="decimal"/>
      <w:lvlText w:val="%1)"/>
      <w:lvlJc w:val="left"/>
      <w:pPr>
        <w:ind w:left="720" w:hanging="360"/>
      </w:pPr>
      <w:rPr>
        <w:rFonts w:ascii="Calibri" w:eastAsia="Calibri" w:hAnsi="Calibri"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55BE5"/>
    <w:multiLevelType w:val="hybridMultilevel"/>
    <w:tmpl w:val="6A5A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9"/>
  </w:num>
  <w:num w:numId="5">
    <w:abstractNumId w:val="14"/>
  </w:num>
  <w:num w:numId="6">
    <w:abstractNumId w:val="4"/>
  </w:num>
  <w:num w:numId="7">
    <w:abstractNumId w:val="17"/>
  </w:num>
  <w:num w:numId="8">
    <w:abstractNumId w:val="3"/>
  </w:num>
  <w:num w:numId="9">
    <w:abstractNumId w:val="1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0"/>
  </w:num>
  <w:num w:numId="13">
    <w:abstractNumId w:val="15"/>
  </w:num>
  <w:num w:numId="14">
    <w:abstractNumId w:val="2"/>
  </w:num>
  <w:num w:numId="15">
    <w:abstractNumId w:val="8"/>
  </w:num>
  <w:num w:numId="16">
    <w:abstractNumId w:val="11"/>
  </w:num>
  <w:num w:numId="17">
    <w:abstractNumId w:val="12"/>
  </w:num>
  <w:num w:numId="18">
    <w:abstractNumId w:val="5"/>
  </w:num>
  <w:num w:numId="19">
    <w:abstractNumId w:val="6"/>
  </w:num>
  <w:num w:numId="2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94A"/>
    <w:rsid w:val="000063BC"/>
    <w:rsid w:val="00006780"/>
    <w:rsid w:val="00006C7A"/>
    <w:rsid w:val="00007495"/>
    <w:rsid w:val="0000763D"/>
    <w:rsid w:val="00007710"/>
    <w:rsid w:val="0000792C"/>
    <w:rsid w:val="00007B4B"/>
    <w:rsid w:val="000101EF"/>
    <w:rsid w:val="00010E97"/>
    <w:rsid w:val="00010FD1"/>
    <w:rsid w:val="0001113C"/>
    <w:rsid w:val="0001117C"/>
    <w:rsid w:val="00011562"/>
    <w:rsid w:val="000124D1"/>
    <w:rsid w:val="00012A91"/>
    <w:rsid w:val="00012D57"/>
    <w:rsid w:val="0001321B"/>
    <w:rsid w:val="00013342"/>
    <w:rsid w:val="00013528"/>
    <w:rsid w:val="000137BA"/>
    <w:rsid w:val="00013B63"/>
    <w:rsid w:val="00013F64"/>
    <w:rsid w:val="000140DC"/>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0A3"/>
    <w:rsid w:val="000261F2"/>
    <w:rsid w:val="000266AE"/>
    <w:rsid w:val="00026905"/>
    <w:rsid w:val="00026977"/>
    <w:rsid w:val="00026B7D"/>
    <w:rsid w:val="00026C64"/>
    <w:rsid w:val="00026EF9"/>
    <w:rsid w:val="00027333"/>
    <w:rsid w:val="000273DF"/>
    <w:rsid w:val="00027A48"/>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D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29F"/>
    <w:rsid w:val="00046CD6"/>
    <w:rsid w:val="00046CE4"/>
    <w:rsid w:val="00046E6F"/>
    <w:rsid w:val="00046F9A"/>
    <w:rsid w:val="000472F3"/>
    <w:rsid w:val="000477BB"/>
    <w:rsid w:val="00047A82"/>
    <w:rsid w:val="00047B11"/>
    <w:rsid w:val="00050335"/>
    <w:rsid w:val="0005055B"/>
    <w:rsid w:val="000505E0"/>
    <w:rsid w:val="00051135"/>
    <w:rsid w:val="000515F7"/>
    <w:rsid w:val="00051C51"/>
    <w:rsid w:val="0005201C"/>
    <w:rsid w:val="0005241E"/>
    <w:rsid w:val="0005291A"/>
    <w:rsid w:val="00052AE3"/>
    <w:rsid w:val="00052B80"/>
    <w:rsid w:val="00052BC8"/>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2F9B"/>
    <w:rsid w:val="000631CE"/>
    <w:rsid w:val="00063485"/>
    <w:rsid w:val="00063911"/>
    <w:rsid w:val="00063F57"/>
    <w:rsid w:val="0006480B"/>
    <w:rsid w:val="00064A2B"/>
    <w:rsid w:val="00064B46"/>
    <w:rsid w:val="00065016"/>
    <w:rsid w:val="00065031"/>
    <w:rsid w:val="00065439"/>
    <w:rsid w:val="0006549C"/>
    <w:rsid w:val="000659DD"/>
    <w:rsid w:val="000659ED"/>
    <w:rsid w:val="00065D64"/>
    <w:rsid w:val="000667D1"/>
    <w:rsid w:val="00067087"/>
    <w:rsid w:val="0006739D"/>
    <w:rsid w:val="0006777C"/>
    <w:rsid w:val="00067FE2"/>
    <w:rsid w:val="00070192"/>
    <w:rsid w:val="00070DDC"/>
    <w:rsid w:val="0007118F"/>
    <w:rsid w:val="000715CE"/>
    <w:rsid w:val="0007162A"/>
    <w:rsid w:val="000716E3"/>
    <w:rsid w:val="000716FB"/>
    <w:rsid w:val="00071740"/>
    <w:rsid w:val="00072B9B"/>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34C"/>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992"/>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4C8"/>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49DE"/>
    <w:rsid w:val="000A4B74"/>
    <w:rsid w:val="000A4FEA"/>
    <w:rsid w:val="000A50A9"/>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380"/>
    <w:rsid w:val="000B256B"/>
    <w:rsid w:val="000B2EE5"/>
    <w:rsid w:val="000B32D4"/>
    <w:rsid w:val="000B38DA"/>
    <w:rsid w:val="000B3AEF"/>
    <w:rsid w:val="000B3C7E"/>
    <w:rsid w:val="000B3F37"/>
    <w:rsid w:val="000B4788"/>
    <w:rsid w:val="000B49D7"/>
    <w:rsid w:val="000B50D4"/>
    <w:rsid w:val="000B546F"/>
    <w:rsid w:val="000B6030"/>
    <w:rsid w:val="000B65BE"/>
    <w:rsid w:val="000B6BDF"/>
    <w:rsid w:val="000B71B6"/>
    <w:rsid w:val="000B7B2B"/>
    <w:rsid w:val="000B7D5E"/>
    <w:rsid w:val="000C133A"/>
    <w:rsid w:val="000C1545"/>
    <w:rsid w:val="000C1DBD"/>
    <w:rsid w:val="000C240A"/>
    <w:rsid w:val="000C2A52"/>
    <w:rsid w:val="000C2B21"/>
    <w:rsid w:val="000C2DE1"/>
    <w:rsid w:val="000C2E7E"/>
    <w:rsid w:val="000C2EC0"/>
    <w:rsid w:val="000C393F"/>
    <w:rsid w:val="000C4065"/>
    <w:rsid w:val="000C4137"/>
    <w:rsid w:val="000C4538"/>
    <w:rsid w:val="000C4912"/>
    <w:rsid w:val="000C4C71"/>
    <w:rsid w:val="000C4C76"/>
    <w:rsid w:val="000C5759"/>
    <w:rsid w:val="000C5E7D"/>
    <w:rsid w:val="000C673C"/>
    <w:rsid w:val="000C69F8"/>
    <w:rsid w:val="000C6A01"/>
    <w:rsid w:val="000C71D9"/>
    <w:rsid w:val="000D0153"/>
    <w:rsid w:val="000D0290"/>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24F"/>
    <w:rsid w:val="000D4324"/>
    <w:rsid w:val="000D4370"/>
    <w:rsid w:val="000D46D6"/>
    <w:rsid w:val="000D46EE"/>
    <w:rsid w:val="000D4896"/>
    <w:rsid w:val="000D4DE6"/>
    <w:rsid w:val="000D5158"/>
    <w:rsid w:val="000D55EA"/>
    <w:rsid w:val="000D5965"/>
    <w:rsid w:val="000D59D6"/>
    <w:rsid w:val="000D5AB0"/>
    <w:rsid w:val="000D5AD1"/>
    <w:rsid w:val="000D5E4D"/>
    <w:rsid w:val="000D6841"/>
    <w:rsid w:val="000D6878"/>
    <w:rsid w:val="000D6E27"/>
    <w:rsid w:val="000D6E96"/>
    <w:rsid w:val="000D7268"/>
    <w:rsid w:val="000D7783"/>
    <w:rsid w:val="000E00E6"/>
    <w:rsid w:val="000E011D"/>
    <w:rsid w:val="000E03CF"/>
    <w:rsid w:val="000E0D89"/>
    <w:rsid w:val="000E1003"/>
    <w:rsid w:val="000E14B9"/>
    <w:rsid w:val="000E182B"/>
    <w:rsid w:val="000E1E8E"/>
    <w:rsid w:val="000E26DD"/>
    <w:rsid w:val="000E2787"/>
    <w:rsid w:val="000E279B"/>
    <w:rsid w:val="000E2E5E"/>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F47"/>
    <w:rsid w:val="000F13C4"/>
    <w:rsid w:val="000F13D7"/>
    <w:rsid w:val="000F17E4"/>
    <w:rsid w:val="000F1878"/>
    <w:rsid w:val="000F1CF3"/>
    <w:rsid w:val="000F1F98"/>
    <w:rsid w:val="000F20CD"/>
    <w:rsid w:val="000F2965"/>
    <w:rsid w:val="000F34C7"/>
    <w:rsid w:val="000F35B1"/>
    <w:rsid w:val="000F3B40"/>
    <w:rsid w:val="000F3F2F"/>
    <w:rsid w:val="000F42EA"/>
    <w:rsid w:val="000F4CAF"/>
    <w:rsid w:val="000F4D2F"/>
    <w:rsid w:val="000F4F44"/>
    <w:rsid w:val="000F53CB"/>
    <w:rsid w:val="000F6799"/>
    <w:rsid w:val="000F6881"/>
    <w:rsid w:val="000F6C32"/>
    <w:rsid w:val="000F6D86"/>
    <w:rsid w:val="000F7349"/>
    <w:rsid w:val="000F7CAD"/>
    <w:rsid w:val="00100097"/>
    <w:rsid w:val="001000E9"/>
    <w:rsid w:val="00100161"/>
    <w:rsid w:val="00100169"/>
    <w:rsid w:val="0010067A"/>
    <w:rsid w:val="00100947"/>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97"/>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D4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2B6"/>
    <w:rsid w:val="0015347E"/>
    <w:rsid w:val="00153A48"/>
    <w:rsid w:val="00153A6B"/>
    <w:rsid w:val="00153E69"/>
    <w:rsid w:val="00153EEF"/>
    <w:rsid w:val="00153F29"/>
    <w:rsid w:val="001540F5"/>
    <w:rsid w:val="001544AB"/>
    <w:rsid w:val="00154F0D"/>
    <w:rsid w:val="00155178"/>
    <w:rsid w:val="00155D53"/>
    <w:rsid w:val="00155E21"/>
    <w:rsid w:val="0015622B"/>
    <w:rsid w:val="00156260"/>
    <w:rsid w:val="00156284"/>
    <w:rsid w:val="00156502"/>
    <w:rsid w:val="00157DF7"/>
    <w:rsid w:val="0016019C"/>
    <w:rsid w:val="001601C7"/>
    <w:rsid w:val="001602C2"/>
    <w:rsid w:val="001603B9"/>
    <w:rsid w:val="00160524"/>
    <w:rsid w:val="00160674"/>
    <w:rsid w:val="00160786"/>
    <w:rsid w:val="00160BEB"/>
    <w:rsid w:val="00161D67"/>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932"/>
    <w:rsid w:val="00173A00"/>
    <w:rsid w:val="00173D38"/>
    <w:rsid w:val="00174DDB"/>
    <w:rsid w:val="00175009"/>
    <w:rsid w:val="001752EC"/>
    <w:rsid w:val="00175A6E"/>
    <w:rsid w:val="00175B5A"/>
    <w:rsid w:val="00175EF2"/>
    <w:rsid w:val="00176414"/>
    <w:rsid w:val="00176BBD"/>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53E"/>
    <w:rsid w:val="001817BA"/>
    <w:rsid w:val="00181B3A"/>
    <w:rsid w:val="001820B2"/>
    <w:rsid w:val="001821E9"/>
    <w:rsid w:val="0018246F"/>
    <w:rsid w:val="0018263C"/>
    <w:rsid w:val="00182718"/>
    <w:rsid w:val="00182FBF"/>
    <w:rsid w:val="001836DF"/>
    <w:rsid w:val="00183CB7"/>
    <w:rsid w:val="00183CC6"/>
    <w:rsid w:val="00183F11"/>
    <w:rsid w:val="001840F5"/>
    <w:rsid w:val="0018432D"/>
    <w:rsid w:val="00184A29"/>
    <w:rsid w:val="00184DAB"/>
    <w:rsid w:val="00184F51"/>
    <w:rsid w:val="00185257"/>
    <w:rsid w:val="001852E7"/>
    <w:rsid w:val="001858F6"/>
    <w:rsid w:val="00185E59"/>
    <w:rsid w:val="00185F10"/>
    <w:rsid w:val="00185FDA"/>
    <w:rsid w:val="00186245"/>
    <w:rsid w:val="00186395"/>
    <w:rsid w:val="001863E3"/>
    <w:rsid w:val="0018695F"/>
    <w:rsid w:val="00186B4D"/>
    <w:rsid w:val="0018767B"/>
    <w:rsid w:val="00187BCF"/>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09A9"/>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E91"/>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6D4"/>
    <w:rsid w:val="001B1B22"/>
    <w:rsid w:val="001B1CEB"/>
    <w:rsid w:val="001B1EC4"/>
    <w:rsid w:val="001B1F72"/>
    <w:rsid w:val="001B2993"/>
    <w:rsid w:val="001B2C18"/>
    <w:rsid w:val="001B35C1"/>
    <w:rsid w:val="001B3754"/>
    <w:rsid w:val="001B3A10"/>
    <w:rsid w:val="001B4371"/>
    <w:rsid w:val="001B4C38"/>
    <w:rsid w:val="001B5332"/>
    <w:rsid w:val="001B54E9"/>
    <w:rsid w:val="001B55DE"/>
    <w:rsid w:val="001B70CF"/>
    <w:rsid w:val="001B748B"/>
    <w:rsid w:val="001B7905"/>
    <w:rsid w:val="001C0085"/>
    <w:rsid w:val="001C0311"/>
    <w:rsid w:val="001C063F"/>
    <w:rsid w:val="001C0874"/>
    <w:rsid w:val="001C0883"/>
    <w:rsid w:val="001C12A0"/>
    <w:rsid w:val="001C1574"/>
    <w:rsid w:val="001C16A9"/>
    <w:rsid w:val="001C19EB"/>
    <w:rsid w:val="001C1E53"/>
    <w:rsid w:val="001C211D"/>
    <w:rsid w:val="001C2A8B"/>
    <w:rsid w:val="001C3434"/>
    <w:rsid w:val="001C3474"/>
    <w:rsid w:val="001C37A1"/>
    <w:rsid w:val="001C3D38"/>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C7F49"/>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58BD"/>
    <w:rsid w:val="001D6B56"/>
    <w:rsid w:val="001D6E61"/>
    <w:rsid w:val="001D6F30"/>
    <w:rsid w:val="001D7260"/>
    <w:rsid w:val="001D7816"/>
    <w:rsid w:val="001D7A59"/>
    <w:rsid w:val="001D7ADE"/>
    <w:rsid w:val="001D7B96"/>
    <w:rsid w:val="001D7EB4"/>
    <w:rsid w:val="001D7FE2"/>
    <w:rsid w:val="001E02D6"/>
    <w:rsid w:val="001E09F4"/>
    <w:rsid w:val="001E0A73"/>
    <w:rsid w:val="001E109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58C"/>
    <w:rsid w:val="001F18E2"/>
    <w:rsid w:val="001F1B1E"/>
    <w:rsid w:val="001F1BEA"/>
    <w:rsid w:val="001F1DFA"/>
    <w:rsid w:val="001F1E26"/>
    <w:rsid w:val="001F22A9"/>
    <w:rsid w:val="001F26E9"/>
    <w:rsid w:val="001F29D5"/>
    <w:rsid w:val="001F2E08"/>
    <w:rsid w:val="001F33A0"/>
    <w:rsid w:val="001F35A8"/>
    <w:rsid w:val="001F39AB"/>
    <w:rsid w:val="001F40F8"/>
    <w:rsid w:val="001F45E8"/>
    <w:rsid w:val="001F4E57"/>
    <w:rsid w:val="001F53A2"/>
    <w:rsid w:val="001F5C95"/>
    <w:rsid w:val="001F5C9E"/>
    <w:rsid w:val="001F5E73"/>
    <w:rsid w:val="001F5ED8"/>
    <w:rsid w:val="001F5F10"/>
    <w:rsid w:val="001F644E"/>
    <w:rsid w:val="001F64CB"/>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725"/>
    <w:rsid w:val="00212816"/>
    <w:rsid w:val="002130BD"/>
    <w:rsid w:val="00213851"/>
    <w:rsid w:val="00214360"/>
    <w:rsid w:val="00214E0D"/>
    <w:rsid w:val="002150BF"/>
    <w:rsid w:val="0021512E"/>
    <w:rsid w:val="0021586D"/>
    <w:rsid w:val="00215D76"/>
    <w:rsid w:val="002162EA"/>
    <w:rsid w:val="002165F9"/>
    <w:rsid w:val="00216685"/>
    <w:rsid w:val="00216B17"/>
    <w:rsid w:val="00216BBF"/>
    <w:rsid w:val="00216D0D"/>
    <w:rsid w:val="00217135"/>
    <w:rsid w:val="0021797D"/>
    <w:rsid w:val="00217C32"/>
    <w:rsid w:val="00217CD4"/>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437"/>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91F"/>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3D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4C27"/>
    <w:rsid w:val="002551E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5E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9BC"/>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5D"/>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77E"/>
    <w:rsid w:val="00280960"/>
    <w:rsid w:val="002812D5"/>
    <w:rsid w:val="0028164E"/>
    <w:rsid w:val="0028168F"/>
    <w:rsid w:val="002825CE"/>
    <w:rsid w:val="00283165"/>
    <w:rsid w:val="0028326C"/>
    <w:rsid w:val="002832E7"/>
    <w:rsid w:val="002841A3"/>
    <w:rsid w:val="002844EA"/>
    <w:rsid w:val="00284E7F"/>
    <w:rsid w:val="0028550D"/>
    <w:rsid w:val="00285520"/>
    <w:rsid w:val="00285894"/>
    <w:rsid w:val="00285E28"/>
    <w:rsid w:val="00286631"/>
    <w:rsid w:val="00286F76"/>
    <w:rsid w:val="00287376"/>
    <w:rsid w:val="00287563"/>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66"/>
    <w:rsid w:val="00294C8C"/>
    <w:rsid w:val="00295226"/>
    <w:rsid w:val="002953D0"/>
    <w:rsid w:val="00295F1C"/>
    <w:rsid w:val="002960D8"/>
    <w:rsid w:val="002965B4"/>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7DC"/>
    <w:rsid w:val="002A1A57"/>
    <w:rsid w:val="002A1DA1"/>
    <w:rsid w:val="002A205B"/>
    <w:rsid w:val="002A2C18"/>
    <w:rsid w:val="002A2FB8"/>
    <w:rsid w:val="002A31FF"/>
    <w:rsid w:val="002A3668"/>
    <w:rsid w:val="002A3771"/>
    <w:rsid w:val="002A37C5"/>
    <w:rsid w:val="002A38E6"/>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5F2D"/>
    <w:rsid w:val="002B601A"/>
    <w:rsid w:val="002B61F1"/>
    <w:rsid w:val="002B64FE"/>
    <w:rsid w:val="002B694E"/>
    <w:rsid w:val="002B6D31"/>
    <w:rsid w:val="002B6FED"/>
    <w:rsid w:val="002B70A2"/>
    <w:rsid w:val="002B7386"/>
    <w:rsid w:val="002B7D56"/>
    <w:rsid w:val="002C0281"/>
    <w:rsid w:val="002C04C2"/>
    <w:rsid w:val="002C0818"/>
    <w:rsid w:val="002C0D11"/>
    <w:rsid w:val="002C1B17"/>
    <w:rsid w:val="002C203A"/>
    <w:rsid w:val="002C2193"/>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3C5D"/>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2AD6"/>
    <w:rsid w:val="002E306D"/>
    <w:rsid w:val="002E3653"/>
    <w:rsid w:val="002E38B7"/>
    <w:rsid w:val="002E4301"/>
    <w:rsid w:val="002E58E1"/>
    <w:rsid w:val="002E5BDD"/>
    <w:rsid w:val="002E5C56"/>
    <w:rsid w:val="002E5D86"/>
    <w:rsid w:val="002E5DD7"/>
    <w:rsid w:val="002E6809"/>
    <w:rsid w:val="002E69E7"/>
    <w:rsid w:val="002E76A7"/>
    <w:rsid w:val="002F0045"/>
    <w:rsid w:val="002F00F0"/>
    <w:rsid w:val="002F025B"/>
    <w:rsid w:val="002F0684"/>
    <w:rsid w:val="002F09C0"/>
    <w:rsid w:val="002F0ADB"/>
    <w:rsid w:val="002F0E34"/>
    <w:rsid w:val="002F0F91"/>
    <w:rsid w:val="002F2249"/>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5474"/>
    <w:rsid w:val="003065FB"/>
    <w:rsid w:val="00306ED2"/>
    <w:rsid w:val="00306F89"/>
    <w:rsid w:val="0030749E"/>
    <w:rsid w:val="0030761B"/>
    <w:rsid w:val="00307B27"/>
    <w:rsid w:val="00307EEB"/>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6EC"/>
    <w:rsid w:val="0031599D"/>
    <w:rsid w:val="00316064"/>
    <w:rsid w:val="00316AC1"/>
    <w:rsid w:val="00316C58"/>
    <w:rsid w:val="00316C87"/>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C88"/>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64C"/>
    <w:rsid w:val="00344725"/>
    <w:rsid w:val="00344901"/>
    <w:rsid w:val="0034511B"/>
    <w:rsid w:val="00346220"/>
    <w:rsid w:val="0034745C"/>
    <w:rsid w:val="003474CD"/>
    <w:rsid w:val="003479B6"/>
    <w:rsid w:val="00347BE9"/>
    <w:rsid w:val="0035025F"/>
    <w:rsid w:val="0035041A"/>
    <w:rsid w:val="003505AD"/>
    <w:rsid w:val="00350631"/>
    <w:rsid w:val="00350EE7"/>
    <w:rsid w:val="00351439"/>
    <w:rsid w:val="0035180B"/>
    <w:rsid w:val="00351C98"/>
    <w:rsid w:val="0035216E"/>
    <w:rsid w:val="00352759"/>
    <w:rsid w:val="00352828"/>
    <w:rsid w:val="00352875"/>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57F8F"/>
    <w:rsid w:val="00360163"/>
    <w:rsid w:val="003604DB"/>
    <w:rsid w:val="003617B5"/>
    <w:rsid w:val="0036185C"/>
    <w:rsid w:val="00361B1A"/>
    <w:rsid w:val="0036227D"/>
    <w:rsid w:val="0036262C"/>
    <w:rsid w:val="003628EE"/>
    <w:rsid w:val="00362C5A"/>
    <w:rsid w:val="003635B6"/>
    <w:rsid w:val="00363BB4"/>
    <w:rsid w:val="00363FC9"/>
    <w:rsid w:val="0036481B"/>
    <w:rsid w:val="00364909"/>
    <w:rsid w:val="00364935"/>
    <w:rsid w:val="00364C69"/>
    <w:rsid w:val="00365023"/>
    <w:rsid w:val="00365644"/>
    <w:rsid w:val="0036590C"/>
    <w:rsid w:val="00365934"/>
    <w:rsid w:val="003663B2"/>
    <w:rsid w:val="003665C5"/>
    <w:rsid w:val="00366B3A"/>
    <w:rsid w:val="00367553"/>
    <w:rsid w:val="00370285"/>
    <w:rsid w:val="003704EE"/>
    <w:rsid w:val="00370880"/>
    <w:rsid w:val="00370EFD"/>
    <w:rsid w:val="00370F64"/>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B17"/>
    <w:rsid w:val="00377EED"/>
    <w:rsid w:val="00380543"/>
    <w:rsid w:val="00380602"/>
    <w:rsid w:val="00380790"/>
    <w:rsid w:val="00380892"/>
    <w:rsid w:val="00380BBD"/>
    <w:rsid w:val="003821E7"/>
    <w:rsid w:val="00382903"/>
    <w:rsid w:val="003830C0"/>
    <w:rsid w:val="00383CB5"/>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5C4"/>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610F"/>
    <w:rsid w:val="003962EC"/>
    <w:rsid w:val="003963DA"/>
    <w:rsid w:val="003965AE"/>
    <w:rsid w:val="0039665F"/>
    <w:rsid w:val="00396ACB"/>
    <w:rsid w:val="00396BBB"/>
    <w:rsid w:val="00397292"/>
    <w:rsid w:val="00397491"/>
    <w:rsid w:val="003976DD"/>
    <w:rsid w:val="003978B8"/>
    <w:rsid w:val="00397AD4"/>
    <w:rsid w:val="00397C89"/>
    <w:rsid w:val="003A0311"/>
    <w:rsid w:val="003A0736"/>
    <w:rsid w:val="003A09D3"/>
    <w:rsid w:val="003A0CD4"/>
    <w:rsid w:val="003A0D92"/>
    <w:rsid w:val="003A0EB2"/>
    <w:rsid w:val="003A1009"/>
    <w:rsid w:val="003A1135"/>
    <w:rsid w:val="003A1341"/>
    <w:rsid w:val="003A17BA"/>
    <w:rsid w:val="003A19E0"/>
    <w:rsid w:val="003A1B5C"/>
    <w:rsid w:val="003A1DD5"/>
    <w:rsid w:val="003A2019"/>
    <w:rsid w:val="003A2D39"/>
    <w:rsid w:val="003A2FE7"/>
    <w:rsid w:val="003A349E"/>
    <w:rsid w:val="003A38AC"/>
    <w:rsid w:val="003A3A2E"/>
    <w:rsid w:val="003A4213"/>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333"/>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910"/>
    <w:rsid w:val="003B5B57"/>
    <w:rsid w:val="003B5B7E"/>
    <w:rsid w:val="003B5B7F"/>
    <w:rsid w:val="003B5BCB"/>
    <w:rsid w:val="003B5E30"/>
    <w:rsid w:val="003B6008"/>
    <w:rsid w:val="003B6FCB"/>
    <w:rsid w:val="003B7020"/>
    <w:rsid w:val="003B7294"/>
    <w:rsid w:val="003B76FE"/>
    <w:rsid w:val="003C009A"/>
    <w:rsid w:val="003C07D7"/>
    <w:rsid w:val="003C095E"/>
    <w:rsid w:val="003C0985"/>
    <w:rsid w:val="003C0D5D"/>
    <w:rsid w:val="003C10B8"/>
    <w:rsid w:val="003C19D0"/>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9A0"/>
    <w:rsid w:val="003D1F11"/>
    <w:rsid w:val="003D22AC"/>
    <w:rsid w:val="003D2339"/>
    <w:rsid w:val="003D2576"/>
    <w:rsid w:val="003D26AA"/>
    <w:rsid w:val="003D2E43"/>
    <w:rsid w:val="003D3AD8"/>
    <w:rsid w:val="003D3EE3"/>
    <w:rsid w:val="003D4350"/>
    <w:rsid w:val="003D4409"/>
    <w:rsid w:val="003D4F35"/>
    <w:rsid w:val="003D519A"/>
    <w:rsid w:val="003D55E4"/>
    <w:rsid w:val="003D5717"/>
    <w:rsid w:val="003D5878"/>
    <w:rsid w:val="003D59FE"/>
    <w:rsid w:val="003D63BA"/>
    <w:rsid w:val="003D63C0"/>
    <w:rsid w:val="003D680E"/>
    <w:rsid w:val="003D69ED"/>
    <w:rsid w:val="003D6B43"/>
    <w:rsid w:val="003D740C"/>
    <w:rsid w:val="003D79E8"/>
    <w:rsid w:val="003E0407"/>
    <w:rsid w:val="003E089F"/>
    <w:rsid w:val="003E0974"/>
    <w:rsid w:val="003E0A1E"/>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74"/>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4F5D"/>
    <w:rsid w:val="003F536B"/>
    <w:rsid w:val="003F560A"/>
    <w:rsid w:val="003F56E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A0B"/>
    <w:rsid w:val="00400D86"/>
    <w:rsid w:val="00400F31"/>
    <w:rsid w:val="004010EF"/>
    <w:rsid w:val="004017C6"/>
    <w:rsid w:val="004021B5"/>
    <w:rsid w:val="0040235F"/>
    <w:rsid w:val="004024AB"/>
    <w:rsid w:val="00402DC4"/>
    <w:rsid w:val="00402F2C"/>
    <w:rsid w:val="0040303D"/>
    <w:rsid w:val="0040379F"/>
    <w:rsid w:val="00403805"/>
    <w:rsid w:val="004039CB"/>
    <w:rsid w:val="00403F25"/>
    <w:rsid w:val="00404011"/>
    <w:rsid w:val="0040495B"/>
    <w:rsid w:val="00404D4D"/>
    <w:rsid w:val="00405607"/>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6E6"/>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309"/>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070"/>
    <w:rsid w:val="004442A7"/>
    <w:rsid w:val="00444593"/>
    <w:rsid w:val="00444901"/>
    <w:rsid w:val="00444934"/>
    <w:rsid w:val="00444F5E"/>
    <w:rsid w:val="00445513"/>
    <w:rsid w:val="00445625"/>
    <w:rsid w:val="00445907"/>
    <w:rsid w:val="00445CFF"/>
    <w:rsid w:val="004462AF"/>
    <w:rsid w:val="00446424"/>
    <w:rsid w:val="0044662A"/>
    <w:rsid w:val="004467DA"/>
    <w:rsid w:val="004478FA"/>
    <w:rsid w:val="004501DE"/>
    <w:rsid w:val="00450778"/>
    <w:rsid w:val="00450D3B"/>
    <w:rsid w:val="0045169D"/>
    <w:rsid w:val="004518D5"/>
    <w:rsid w:val="00451B06"/>
    <w:rsid w:val="00451BEB"/>
    <w:rsid w:val="004520FE"/>
    <w:rsid w:val="0045224A"/>
    <w:rsid w:val="004527C0"/>
    <w:rsid w:val="0045285B"/>
    <w:rsid w:val="004533BF"/>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7E1"/>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ABD"/>
    <w:rsid w:val="00475BC8"/>
    <w:rsid w:val="00475D13"/>
    <w:rsid w:val="00475E50"/>
    <w:rsid w:val="00475E54"/>
    <w:rsid w:val="00475F90"/>
    <w:rsid w:val="00476549"/>
    <w:rsid w:val="00476D14"/>
    <w:rsid w:val="00476D8B"/>
    <w:rsid w:val="00476E98"/>
    <w:rsid w:val="00476EAE"/>
    <w:rsid w:val="004774C5"/>
    <w:rsid w:val="004775ED"/>
    <w:rsid w:val="004778C0"/>
    <w:rsid w:val="004779CB"/>
    <w:rsid w:val="00477B60"/>
    <w:rsid w:val="0048090B"/>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718"/>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8B"/>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268"/>
    <w:rsid w:val="0049653E"/>
    <w:rsid w:val="00496BEF"/>
    <w:rsid w:val="00496DC2"/>
    <w:rsid w:val="00496E38"/>
    <w:rsid w:val="00496FF0"/>
    <w:rsid w:val="00497567"/>
    <w:rsid w:val="00497C03"/>
    <w:rsid w:val="00497E9F"/>
    <w:rsid w:val="004A01E1"/>
    <w:rsid w:val="004A05C3"/>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86"/>
    <w:rsid w:val="004A3CB9"/>
    <w:rsid w:val="004A43F6"/>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1313"/>
    <w:rsid w:val="004B1612"/>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2DD"/>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9D3"/>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86"/>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B5C"/>
    <w:rsid w:val="004E6CEA"/>
    <w:rsid w:val="004E6F18"/>
    <w:rsid w:val="004E76A5"/>
    <w:rsid w:val="004E79CE"/>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07C"/>
    <w:rsid w:val="004F417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0DD2"/>
    <w:rsid w:val="0050132F"/>
    <w:rsid w:val="005013C8"/>
    <w:rsid w:val="005015B1"/>
    <w:rsid w:val="00501723"/>
    <w:rsid w:val="00501A8C"/>
    <w:rsid w:val="00501F0D"/>
    <w:rsid w:val="005023DC"/>
    <w:rsid w:val="0050245A"/>
    <w:rsid w:val="00502788"/>
    <w:rsid w:val="00502857"/>
    <w:rsid w:val="005029A2"/>
    <w:rsid w:val="00502FCA"/>
    <w:rsid w:val="005033EE"/>
    <w:rsid w:val="00503516"/>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95F"/>
    <w:rsid w:val="005113FD"/>
    <w:rsid w:val="00511599"/>
    <w:rsid w:val="005119D6"/>
    <w:rsid w:val="00511E67"/>
    <w:rsid w:val="00512747"/>
    <w:rsid w:val="00512A7B"/>
    <w:rsid w:val="00512D39"/>
    <w:rsid w:val="0051301F"/>
    <w:rsid w:val="00513B8C"/>
    <w:rsid w:val="00513F8F"/>
    <w:rsid w:val="005147E7"/>
    <w:rsid w:val="005149A2"/>
    <w:rsid w:val="00514CEE"/>
    <w:rsid w:val="005150E4"/>
    <w:rsid w:val="0051536C"/>
    <w:rsid w:val="00515507"/>
    <w:rsid w:val="00515708"/>
    <w:rsid w:val="00515746"/>
    <w:rsid w:val="00515907"/>
    <w:rsid w:val="00515E2B"/>
    <w:rsid w:val="005160E8"/>
    <w:rsid w:val="00516B96"/>
    <w:rsid w:val="00516E9E"/>
    <w:rsid w:val="005173A4"/>
    <w:rsid w:val="005179DC"/>
    <w:rsid w:val="0052001B"/>
    <w:rsid w:val="00520AE3"/>
    <w:rsid w:val="00521294"/>
    <w:rsid w:val="0052132C"/>
    <w:rsid w:val="00521509"/>
    <w:rsid w:val="00521D24"/>
    <w:rsid w:val="00521D65"/>
    <w:rsid w:val="005221A4"/>
    <w:rsid w:val="00523366"/>
    <w:rsid w:val="0052381F"/>
    <w:rsid w:val="00523E18"/>
    <w:rsid w:val="00523F32"/>
    <w:rsid w:val="0052422C"/>
    <w:rsid w:val="005244D5"/>
    <w:rsid w:val="005248F7"/>
    <w:rsid w:val="00524AD1"/>
    <w:rsid w:val="00524AE9"/>
    <w:rsid w:val="00524E6A"/>
    <w:rsid w:val="005251DA"/>
    <w:rsid w:val="00525407"/>
    <w:rsid w:val="00525F71"/>
    <w:rsid w:val="0052622D"/>
    <w:rsid w:val="00526270"/>
    <w:rsid w:val="005269C2"/>
    <w:rsid w:val="00526A5E"/>
    <w:rsid w:val="00526C8A"/>
    <w:rsid w:val="005272A8"/>
    <w:rsid w:val="00527489"/>
    <w:rsid w:val="00527860"/>
    <w:rsid w:val="00527A58"/>
    <w:rsid w:val="00527BF1"/>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03"/>
    <w:rsid w:val="005347FB"/>
    <w:rsid w:val="00534963"/>
    <w:rsid w:val="005349EB"/>
    <w:rsid w:val="00534AA6"/>
    <w:rsid w:val="00534C83"/>
    <w:rsid w:val="00534EE4"/>
    <w:rsid w:val="00535A27"/>
    <w:rsid w:val="00535B60"/>
    <w:rsid w:val="00536AEE"/>
    <w:rsid w:val="00536D47"/>
    <w:rsid w:val="00537092"/>
    <w:rsid w:val="00537427"/>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479A"/>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07"/>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488"/>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1DC7"/>
    <w:rsid w:val="005626DC"/>
    <w:rsid w:val="00562757"/>
    <w:rsid w:val="005627C0"/>
    <w:rsid w:val="00562CDC"/>
    <w:rsid w:val="00563FD2"/>
    <w:rsid w:val="0056434D"/>
    <w:rsid w:val="00564597"/>
    <w:rsid w:val="00564EB9"/>
    <w:rsid w:val="00566B77"/>
    <w:rsid w:val="00566F05"/>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254"/>
    <w:rsid w:val="00573573"/>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430"/>
    <w:rsid w:val="005836D0"/>
    <w:rsid w:val="005837E9"/>
    <w:rsid w:val="00583DEF"/>
    <w:rsid w:val="00583E78"/>
    <w:rsid w:val="00584496"/>
    <w:rsid w:val="00584FAE"/>
    <w:rsid w:val="005852AA"/>
    <w:rsid w:val="00585867"/>
    <w:rsid w:val="00585C3A"/>
    <w:rsid w:val="00586013"/>
    <w:rsid w:val="0058628A"/>
    <w:rsid w:val="0058667B"/>
    <w:rsid w:val="00586B34"/>
    <w:rsid w:val="00587117"/>
    <w:rsid w:val="0058759B"/>
    <w:rsid w:val="0058764D"/>
    <w:rsid w:val="00587AF2"/>
    <w:rsid w:val="005909AD"/>
    <w:rsid w:val="00590BF6"/>
    <w:rsid w:val="005912FF"/>
    <w:rsid w:val="005915D1"/>
    <w:rsid w:val="00591B9C"/>
    <w:rsid w:val="00592160"/>
    <w:rsid w:val="005923C9"/>
    <w:rsid w:val="0059284F"/>
    <w:rsid w:val="00592AB7"/>
    <w:rsid w:val="00592E68"/>
    <w:rsid w:val="0059323A"/>
    <w:rsid w:val="00593447"/>
    <w:rsid w:val="005937D1"/>
    <w:rsid w:val="00593EDF"/>
    <w:rsid w:val="00594131"/>
    <w:rsid w:val="0059435F"/>
    <w:rsid w:val="005943C6"/>
    <w:rsid w:val="0059459A"/>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06"/>
    <w:rsid w:val="005A0854"/>
    <w:rsid w:val="005A0CB6"/>
    <w:rsid w:val="005A0E88"/>
    <w:rsid w:val="005A0EFD"/>
    <w:rsid w:val="005A1014"/>
    <w:rsid w:val="005A1062"/>
    <w:rsid w:val="005A11DA"/>
    <w:rsid w:val="005A1242"/>
    <w:rsid w:val="005A14AD"/>
    <w:rsid w:val="005A18F9"/>
    <w:rsid w:val="005A1AA7"/>
    <w:rsid w:val="005A1BAF"/>
    <w:rsid w:val="005A1C03"/>
    <w:rsid w:val="005A1CC6"/>
    <w:rsid w:val="005A2229"/>
    <w:rsid w:val="005A23BE"/>
    <w:rsid w:val="005A26F0"/>
    <w:rsid w:val="005A2792"/>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1DC"/>
    <w:rsid w:val="005B26CB"/>
    <w:rsid w:val="005B2899"/>
    <w:rsid w:val="005B2DA2"/>
    <w:rsid w:val="005B2EB8"/>
    <w:rsid w:val="005B355C"/>
    <w:rsid w:val="005B3C7C"/>
    <w:rsid w:val="005B3DA4"/>
    <w:rsid w:val="005B411A"/>
    <w:rsid w:val="005B4546"/>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68"/>
    <w:rsid w:val="005B7824"/>
    <w:rsid w:val="005B7A4C"/>
    <w:rsid w:val="005B7A5C"/>
    <w:rsid w:val="005C001C"/>
    <w:rsid w:val="005C01BD"/>
    <w:rsid w:val="005C0625"/>
    <w:rsid w:val="005C0904"/>
    <w:rsid w:val="005C09BF"/>
    <w:rsid w:val="005C0D61"/>
    <w:rsid w:val="005C0DDE"/>
    <w:rsid w:val="005C1225"/>
    <w:rsid w:val="005C132F"/>
    <w:rsid w:val="005C1752"/>
    <w:rsid w:val="005C19D8"/>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3035"/>
    <w:rsid w:val="005E35FD"/>
    <w:rsid w:val="005E383F"/>
    <w:rsid w:val="005E3B77"/>
    <w:rsid w:val="005E46FA"/>
    <w:rsid w:val="005E48F7"/>
    <w:rsid w:val="005E4CCB"/>
    <w:rsid w:val="005E4E67"/>
    <w:rsid w:val="005E4E9E"/>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C4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852"/>
    <w:rsid w:val="005F7AC5"/>
    <w:rsid w:val="005F7CC1"/>
    <w:rsid w:val="006004DE"/>
    <w:rsid w:val="00600AAB"/>
    <w:rsid w:val="00600B6C"/>
    <w:rsid w:val="00601072"/>
    <w:rsid w:val="00601097"/>
    <w:rsid w:val="0060144E"/>
    <w:rsid w:val="00601AF5"/>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695A"/>
    <w:rsid w:val="006074B1"/>
    <w:rsid w:val="00607ADE"/>
    <w:rsid w:val="00607B00"/>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3F"/>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7C4"/>
    <w:rsid w:val="00626C25"/>
    <w:rsid w:val="00626E64"/>
    <w:rsid w:val="0062725A"/>
    <w:rsid w:val="00627338"/>
    <w:rsid w:val="00627BA3"/>
    <w:rsid w:val="00627C39"/>
    <w:rsid w:val="00627E44"/>
    <w:rsid w:val="006300D7"/>
    <w:rsid w:val="00630333"/>
    <w:rsid w:val="00631007"/>
    <w:rsid w:val="00631826"/>
    <w:rsid w:val="00631BE7"/>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21"/>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785"/>
    <w:rsid w:val="00643891"/>
    <w:rsid w:val="00643DCD"/>
    <w:rsid w:val="00644200"/>
    <w:rsid w:val="0064428B"/>
    <w:rsid w:val="00644511"/>
    <w:rsid w:val="0064486C"/>
    <w:rsid w:val="00644ADE"/>
    <w:rsid w:val="00644E60"/>
    <w:rsid w:val="00645190"/>
    <w:rsid w:val="00645ACC"/>
    <w:rsid w:val="00645C50"/>
    <w:rsid w:val="0064655B"/>
    <w:rsid w:val="006466B5"/>
    <w:rsid w:val="0064682F"/>
    <w:rsid w:val="006471E9"/>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90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52"/>
    <w:rsid w:val="0066146F"/>
    <w:rsid w:val="00661518"/>
    <w:rsid w:val="00661636"/>
    <w:rsid w:val="00661C4E"/>
    <w:rsid w:val="00661CC2"/>
    <w:rsid w:val="00661FA1"/>
    <w:rsid w:val="00662166"/>
    <w:rsid w:val="006625F8"/>
    <w:rsid w:val="00662FA2"/>
    <w:rsid w:val="0066310A"/>
    <w:rsid w:val="00663196"/>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5F6"/>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6FE"/>
    <w:rsid w:val="00696244"/>
    <w:rsid w:val="006969D6"/>
    <w:rsid w:val="00696B6A"/>
    <w:rsid w:val="00696DD1"/>
    <w:rsid w:val="00697409"/>
    <w:rsid w:val="0069755C"/>
    <w:rsid w:val="006979DC"/>
    <w:rsid w:val="00697C2C"/>
    <w:rsid w:val="00697E0B"/>
    <w:rsid w:val="00697F71"/>
    <w:rsid w:val="006A04D8"/>
    <w:rsid w:val="006A05EF"/>
    <w:rsid w:val="006A0942"/>
    <w:rsid w:val="006A0ECC"/>
    <w:rsid w:val="006A18DD"/>
    <w:rsid w:val="006A19E9"/>
    <w:rsid w:val="006A20BD"/>
    <w:rsid w:val="006A2312"/>
    <w:rsid w:val="006A2347"/>
    <w:rsid w:val="006A23E1"/>
    <w:rsid w:val="006A24B3"/>
    <w:rsid w:val="006A2AEE"/>
    <w:rsid w:val="006A2BF5"/>
    <w:rsid w:val="006A2D0E"/>
    <w:rsid w:val="006A2E66"/>
    <w:rsid w:val="006A3227"/>
    <w:rsid w:val="006A3396"/>
    <w:rsid w:val="006A37F1"/>
    <w:rsid w:val="006A3F94"/>
    <w:rsid w:val="006A4003"/>
    <w:rsid w:val="006A40D0"/>
    <w:rsid w:val="006A4113"/>
    <w:rsid w:val="006A446C"/>
    <w:rsid w:val="006A49B5"/>
    <w:rsid w:val="006A4FF3"/>
    <w:rsid w:val="006A5A45"/>
    <w:rsid w:val="006A5CA3"/>
    <w:rsid w:val="006A5D5C"/>
    <w:rsid w:val="006A5E26"/>
    <w:rsid w:val="006A6699"/>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0B8"/>
    <w:rsid w:val="006B725C"/>
    <w:rsid w:val="006B7864"/>
    <w:rsid w:val="006C03B2"/>
    <w:rsid w:val="006C04CC"/>
    <w:rsid w:val="006C09DD"/>
    <w:rsid w:val="006C0B08"/>
    <w:rsid w:val="006C1142"/>
    <w:rsid w:val="006C1A29"/>
    <w:rsid w:val="006C1B3F"/>
    <w:rsid w:val="006C1F77"/>
    <w:rsid w:val="006C22BD"/>
    <w:rsid w:val="006C25E8"/>
    <w:rsid w:val="006C2604"/>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984"/>
    <w:rsid w:val="006D0C09"/>
    <w:rsid w:val="006D1863"/>
    <w:rsid w:val="006D1A23"/>
    <w:rsid w:val="006D1B83"/>
    <w:rsid w:val="006D1DFA"/>
    <w:rsid w:val="006D1F1A"/>
    <w:rsid w:val="006D2039"/>
    <w:rsid w:val="006D21FF"/>
    <w:rsid w:val="006D234B"/>
    <w:rsid w:val="006D23C8"/>
    <w:rsid w:val="006D272A"/>
    <w:rsid w:val="006D31AF"/>
    <w:rsid w:val="006D31DD"/>
    <w:rsid w:val="006D35CD"/>
    <w:rsid w:val="006D3A04"/>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8DB"/>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8D3"/>
    <w:rsid w:val="006F6FEA"/>
    <w:rsid w:val="006F70E1"/>
    <w:rsid w:val="006F7427"/>
    <w:rsid w:val="006F746D"/>
    <w:rsid w:val="006F7A92"/>
    <w:rsid w:val="006F7E42"/>
    <w:rsid w:val="00700042"/>
    <w:rsid w:val="0070013F"/>
    <w:rsid w:val="0070023A"/>
    <w:rsid w:val="0070063F"/>
    <w:rsid w:val="007007C6"/>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1BC"/>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0ED"/>
    <w:rsid w:val="007215A9"/>
    <w:rsid w:val="0072190B"/>
    <w:rsid w:val="00721C7B"/>
    <w:rsid w:val="00721CB7"/>
    <w:rsid w:val="00721DB3"/>
    <w:rsid w:val="00721E1D"/>
    <w:rsid w:val="00722260"/>
    <w:rsid w:val="007229BA"/>
    <w:rsid w:val="00722B61"/>
    <w:rsid w:val="00722B72"/>
    <w:rsid w:val="00722BD3"/>
    <w:rsid w:val="00723099"/>
    <w:rsid w:val="007233B6"/>
    <w:rsid w:val="007234BD"/>
    <w:rsid w:val="0072350B"/>
    <w:rsid w:val="007238F1"/>
    <w:rsid w:val="00724426"/>
    <w:rsid w:val="00724437"/>
    <w:rsid w:val="007244BA"/>
    <w:rsid w:val="007245F9"/>
    <w:rsid w:val="0072461A"/>
    <w:rsid w:val="00724C2A"/>
    <w:rsid w:val="00725068"/>
    <w:rsid w:val="0072560E"/>
    <w:rsid w:val="00725CB6"/>
    <w:rsid w:val="00725CDC"/>
    <w:rsid w:val="00726281"/>
    <w:rsid w:val="007263BF"/>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75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2C"/>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12E"/>
    <w:rsid w:val="007875E7"/>
    <w:rsid w:val="00787736"/>
    <w:rsid w:val="00787A55"/>
    <w:rsid w:val="00787FF1"/>
    <w:rsid w:val="00791190"/>
    <w:rsid w:val="007916D2"/>
    <w:rsid w:val="00791866"/>
    <w:rsid w:val="00791ADE"/>
    <w:rsid w:val="00791BE9"/>
    <w:rsid w:val="00791BEA"/>
    <w:rsid w:val="007926B7"/>
    <w:rsid w:val="00792AD3"/>
    <w:rsid w:val="00792ECC"/>
    <w:rsid w:val="0079368E"/>
    <w:rsid w:val="00793774"/>
    <w:rsid w:val="00793901"/>
    <w:rsid w:val="007939C7"/>
    <w:rsid w:val="00793F70"/>
    <w:rsid w:val="007947FB"/>
    <w:rsid w:val="00794DFE"/>
    <w:rsid w:val="007954AC"/>
    <w:rsid w:val="00795804"/>
    <w:rsid w:val="00795809"/>
    <w:rsid w:val="00795BA6"/>
    <w:rsid w:val="00795CE0"/>
    <w:rsid w:val="0079601B"/>
    <w:rsid w:val="007962E1"/>
    <w:rsid w:val="00796394"/>
    <w:rsid w:val="00796B15"/>
    <w:rsid w:val="00796DF8"/>
    <w:rsid w:val="007973B3"/>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3B4"/>
    <w:rsid w:val="007A3505"/>
    <w:rsid w:val="007A3BF2"/>
    <w:rsid w:val="007A4338"/>
    <w:rsid w:val="007A45AC"/>
    <w:rsid w:val="007A4ADA"/>
    <w:rsid w:val="007A4AF1"/>
    <w:rsid w:val="007A50D6"/>
    <w:rsid w:val="007A5288"/>
    <w:rsid w:val="007A5C80"/>
    <w:rsid w:val="007A5F87"/>
    <w:rsid w:val="007A6053"/>
    <w:rsid w:val="007A618D"/>
    <w:rsid w:val="007A6256"/>
    <w:rsid w:val="007A6333"/>
    <w:rsid w:val="007A6369"/>
    <w:rsid w:val="007A6477"/>
    <w:rsid w:val="007A650C"/>
    <w:rsid w:val="007A6909"/>
    <w:rsid w:val="007A6A76"/>
    <w:rsid w:val="007A6D83"/>
    <w:rsid w:val="007A7228"/>
    <w:rsid w:val="007A75A3"/>
    <w:rsid w:val="007A7AD5"/>
    <w:rsid w:val="007A7DB8"/>
    <w:rsid w:val="007A7E07"/>
    <w:rsid w:val="007B0253"/>
    <w:rsid w:val="007B073B"/>
    <w:rsid w:val="007B1061"/>
    <w:rsid w:val="007B1C28"/>
    <w:rsid w:val="007B1F9A"/>
    <w:rsid w:val="007B2074"/>
    <w:rsid w:val="007B2352"/>
    <w:rsid w:val="007B2638"/>
    <w:rsid w:val="007B2BB1"/>
    <w:rsid w:val="007B3476"/>
    <w:rsid w:val="007B448A"/>
    <w:rsid w:val="007B44DC"/>
    <w:rsid w:val="007B4543"/>
    <w:rsid w:val="007B4937"/>
    <w:rsid w:val="007B4D3D"/>
    <w:rsid w:val="007B550D"/>
    <w:rsid w:val="007B5A66"/>
    <w:rsid w:val="007B630D"/>
    <w:rsid w:val="007B747C"/>
    <w:rsid w:val="007B77FB"/>
    <w:rsid w:val="007B7C15"/>
    <w:rsid w:val="007B7C82"/>
    <w:rsid w:val="007B7D58"/>
    <w:rsid w:val="007B7E59"/>
    <w:rsid w:val="007C0880"/>
    <w:rsid w:val="007C0AE5"/>
    <w:rsid w:val="007C0AE9"/>
    <w:rsid w:val="007C0BD2"/>
    <w:rsid w:val="007C0F3A"/>
    <w:rsid w:val="007C0FA1"/>
    <w:rsid w:val="007C1065"/>
    <w:rsid w:val="007C107C"/>
    <w:rsid w:val="007C1328"/>
    <w:rsid w:val="007C14BD"/>
    <w:rsid w:val="007C1537"/>
    <w:rsid w:val="007C15E5"/>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25"/>
    <w:rsid w:val="007C56CE"/>
    <w:rsid w:val="007C5C32"/>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C9"/>
    <w:rsid w:val="007D11B6"/>
    <w:rsid w:val="007D149C"/>
    <w:rsid w:val="007D163B"/>
    <w:rsid w:val="007D1B7C"/>
    <w:rsid w:val="007D214A"/>
    <w:rsid w:val="007D2EE7"/>
    <w:rsid w:val="007D357E"/>
    <w:rsid w:val="007D3889"/>
    <w:rsid w:val="007D39D7"/>
    <w:rsid w:val="007D40E1"/>
    <w:rsid w:val="007D478D"/>
    <w:rsid w:val="007D4834"/>
    <w:rsid w:val="007D4838"/>
    <w:rsid w:val="007D4956"/>
    <w:rsid w:val="007D4D5C"/>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727"/>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11"/>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EB0"/>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733"/>
    <w:rsid w:val="00805C1F"/>
    <w:rsid w:val="00805D11"/>
    <w:rsid w:val="0080656E"/>
    <w:rsid w:val="00806979"/>
    <w:rsid w:val="0080699F"/>
    <w:rsid w:val="00806D29"/>
    <w:rsid w:val="00806F5E"/>
    <w:rsid w:val="00807365"/>
    <w:rsid w:val="0080770D"/>
    <w:rsid w:val="00807D28"/>
    <w:rsid w:val="00807D5E"/>
    <w:rsid w:val="00807E1B"/>
    <w:rsid w:val="008100D3"/>
    <w:rsid w:val="0081012C"/>
    <w:rsid w:val="00810CE0"/>
    <w:rsid w:val="00810DE9"/>
    <w:rsid w:val="00810EAE"/>
    <w:rsid w:val="00811036"/>
    <w:rsid w:val="00812027"/>
    <w:rsid w:val="008123D5"/>
    <w:rsid w:val="008124FE"/>
    <w:rsid w:val="008127B0"/>
    <w:rsid w:val="00812FE3"/>
    <w:rsid w:val="0081349F"/>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5DB"/>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1EBC"/>
    <w:rsid w:val="00822131"/>
    <w:rsid w:val="00822544"/>
    <w:rsid w:val="00822BF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1A74"/>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6E03"/>
    <w:rsid w:val="0083768C"/>
    <w:rsid w:val="00837E87"/>
    <w:rsid w:val="008401C3"/>
    <w:rsid w:val="008404D7"/>
    <w:rsid w:val="00840634"/>
    <w:rsid w:val="00840A68"/>
    <w:rsid w:val="00840A83"/>
    <w:rsid w:val="00840ACA"/>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384"/>
    <w:rsid w:val="00850AE8"/>
    <w:rsid w:val="00850B13"/>
    <w:rsid w:val="00851B22"/>
    <w:rsid w:val="00852338"/>
    <w:rsid w:val="00852AA6"/>
    <w:rsid w:val="00853C45"/>
    <w:rsid w:val="00854090"/>
    <w:rsid w:val="008540C8"/>
    <w:rsid w:val="00854983"/>
    <w:rsid w:val="00854A91"/>
    <w:rsid w:val="00854E0E"/>
    <w:rsid w:val="0085516E"/>
    <w:rsid w:val="00856301"/>
    <w:rsid w:val="0085668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BEF"/>
    <w:rsid w:val="00872C7C"/>
    <w:rsid w:val="00872D63"/>
    <w:rsid w:val="00872F39"/>
    <w:rsid w:val="00873463"/>
    <w:rsid w:val="008734E7"/>
    <w:rsid w:val="00873BF0"/>
    <w:rsid w:val="00873C85"/>
    <w:rsid w:val="008742CE"/>
    <w:rsid w:val="00874A6D"/>
    <w:rsid w:val="00874B94"/>
    <w:rsid w:val="00874E33"/>
    <w:rsid w:val="00874FAC"/>
    <w:rsid w:val="0087504C"/>
    <w:rsid w:val="00875755"/>
    <w:rsid w:val="00875905"/>
    <w:rsid w:val="00875BC6"/>
    <w:rsid w:val="00875F79"/>
    <w:rsid w:val="00875FBD"/>
    <w:rsid w:val="00876AC7"/>
    <w:rsid w:val="00876C1F"/>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17A"/>
    <w:rsid w:val="00884255"/>
    <w:rsid w:val="0088425B"/>
    <w:rsid w:val="00884AD8"/>
    <w:rsid w:val="00884CDF"/>
    <w:rsid w:val="0088579F"/>
    <w:rsid w:val="00885CF4"/>
    <w:rsid w:val="00885D5D"/>
    <w:rsid w:val="00885EC9"/>
    <w:rsid w:val="00885F46"/>
    <w:rsid w:val="00885F7A"/>
    <w:rsid w:val="00886223"/>
    <w:rsid w:val="0088651F"/>
    <w:rsid w:val="008869E5"/>
    <w:rsid w:val="00887466"/>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C7A"/>
    <w:rsid w:val="00897E76"/>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18D"/>
    <w:rsid w:val="008B5448"/>
    <w:rsid w:val="008B5577"/>
    <w:rsid w:val="008B603E"/>
    <w:rsid w:val="008B60ED"/>
    <w:rsid w:val="008B66CB"/>
    <w:rsid w:val="008B6E5C"/>
    <w:rsid w:val="008B6EEA"/>
    <w:rsid w:val="008B7533"/>
    <w:rsid w:val="008B7A4D"/>
    <w:rsid w:val="008C1161"/>
    <w:rsid w:val="008C18F0"/>
    <w:rsid w:val="008C1C56"/>
    <w:rsid w:val="008C2135"/>
    <w:rsid w:val="008C2236"/>
    <w:rsid w:val="008C2426"/>
    <w:rsid w:val="008C2453"/>
    <w:rsid w:val="008C26B4"/>
    <w:rsid w:val="008C2767"/>
    <w:rsid w:val="008C2BC8"/>
    <w:rsid w:val="008C3466"/>
    <w:rsid w:val="008C389B"/>
    <w:rsid w:val="008C442A"/>
    <w:rsid w:val="008C4B47"/>
    <w:rsid w:val="008C570A"/>
    <w:rsid w:val="008C59D5"/>
    <w:rsid w:val="008C5B10"/>
    <w:rsid w:val="008C5F6E"/>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0D"/>
    <w:rsid w:val="008E52DD"/>
    <w:rsid w:val="008E5412"/>
    <w:rsid w:val="008E5625"/>
    <w:rsid w:val="008E5B5F"/>
    <w:rsid w:val="008E5D5A"/>
    <w:rsid w:val="008E5ED4"/>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582"/>
    <w:rsid w:val="008F764A"/>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C4D"/>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65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67CF"/>
    <w:rsid w:val="009179C3"/>
    <w:rsid w:val="0092067B"/>
    <w:rsid w:val="0092078E"/>
    <w:rsid w:val="00920848"/>
    <w:rsid w:val="00921621"/>
    <w:rsid w:val="009216BF"/>
    <w:rsid w:val="009218D2"/>
    <w:rsid w:val="00921A44"/>
    <w:rsid w:val="00921A74"/>
    <w:rsid w:val="00921C9F"/>
    <w:rsid w:val="00921ED5"/>
    <w:rsid w:val="00921FA1"/>
    <w:rsid w:val="009225B6"/>
    <w:rsid w:val="00922851"/>
    <w:rsid w:val="00923151"/>
    <w:rsid w:val="009235CF"/>
    <w:rsid w:val="00923821"/>
    <w:rsid w:val="00924108"/>
    <w:rsid w:val="0092416F"/>
    <w:rsid w:val="009245AF"/>
    <w:rsid w:val="0092507E"/>
    <w:rsid w:val="009250C2"/>
    <w:rsid w:val="00925184"/>
    <w:rsid w:val="00925267"/>
    <w:rsid w:val="00925836"/>
    <w:rsid w:val="00925B66"/>
    <w:rsid w:val="00925DD1"/>
    <w:rsid w:val="009260EC"/>
    <w:rsid w:val="00926264"/>
    <w:rsid w:val="00926595"/>
    <w:rsid w:val="0092698B"/>
    <w:rsid w:val="009269EB"/>
    <w:rsid w:val="00927522"/>
    <w:rsid w:val="009277F4"/>
    <w:rsid w:val="0092784B"/>
    <w:rsid w:val="009279AF"/>
    <w:rsid w:val="0093011E"/>
    <w:rsid w:val="009301E4"/>
    <w:rsid w:val="00930305"/>
    <w:rsid w:val="0093063D"/>
    <w:rsid w:val="00930A2E"/>
    <w:rsid w:val="00930F60"/>
    <w:rsid w:val="0093135E"/>
    <w:rsid w:val="00931DF8"/>
    <w:rsid w:val="00932109"/>
    <w:rsid w:val="009322AC"/>
    <w:rsid w:val="009324B1"/>
    <w:rsid w:val="009326B1"/>
    <w:rsid w:val="009327B5"/>
    <w:rsid w:val="00932A20"/>
    <w:rsid w:val="00933D61"/>
    <w:rsid w:val="00933DE4"/>
    <w:rsid w:val="00934044"/>
    <w:rsid w:val="0093442E"/>
    <w:rsid w:val="00934615"/>
    <w:rsid w:val="00934760"/>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B03"/>
    <w:rsid w:val="00944202"/>
    <w:rsid w:val="00944335"/>
    <w:rsid w:val="0094484A"/>
    <w:rsid w:val="00944AF4"/>
    <w:rsid w:val="00945E49"/>
    <w:rsid w:val="009462D8"/>
    <w:rsid w:val="00946388"/>
    <w:rsid w:val="0094663A"/>
    <w:rsid w:val="00946AA5"/>
    <w:rsid w:val="00946C4B"/>
    <w:rsid w:val="00946FDA"/>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17"/>
    <w:rsid w:val="00952C70"/>
    <w:rsid w:val="00952D6B"/>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9C"/>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600"/>
    <w:rsid w:val="0097281F"/>
    <w:rsid w:val="0097285C"/>
    <w:rsid w:val="0097298A"/>
    <w:rsid w:val="00972BB7"/>
    <w:rsid w:val="00972C06"/>
    <w:rsid w:val="00972F4C"/>
    <w:rsid w:val="00972FEB"/>
    <w:rsid w:val="00973257"/>
    <w:rsid w:val="00973388"/>
    <w:rsid w:val="00973592"/>
    <w:rsid w:val="0097383E"/>
    <w:rsid w:val="009738E5"/>
    <w:rsid w:val="00973BB0"/>
    <w:rsid w:val="00973F29"/>
    <w:rsid w:val="00974182"/>
    <w:rsid w:val="009744FF"/>
    <w:rsid w:val="00974520"/>
    <w:rsid w:val="00974783"/>
    <w:rsid w:val="00974B9F"/>
    <w:rsid w:val="00974EBD"/>
    <w:rsid w:val="00974FB0"/>
    <w:rsid w:val="009751BA"/>
    <w:rsid w:val="0097539E"/>
    <w:rsid w:val="00975758"/>
    <w:rsid w:val="0097577E"/>
    <w:rsid w:val="009765CF"/>
    <w:rsid w:val="00976989"/>
    <w:rsid w:val="00976D1B"/>
    <w:rsid w:val="00976FFB"/>
    <w:rsid w:val="00977852"/>
    <w:rsid w:val="009778AB"/>
    <w:rsid w:val="00980403"/>
    <w:rsid w:val="009804CB"/>
    <w:rsid w:val="009809DD"/>
    <w:rsid w:val="00980ACA"/>
    <w:rsid w:val="00980DF7"/>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359"/>
    <w:rsid w:val="0098541D"/>
    <w:rsid w:val="00985BA2"/>
    <w:rsid w:val="00985CA4"/>
    <w:rsid w:val="00986956"/>
    <w:rsid w:val="00986B31"/>
    <w:rsid w:val="00986CD0"/>
    <w:rsid w:val="009873AF"/>
    <w:rsid w:val="009875A6"/>
    <w:rsid w:val="009876A0"/>
    <w:rsid w:val="009879B5"/>
    <w:rsid w:val="009879F4"/>
    <w:rsid w:val="00987A56"/>
    <w:rsid w:val="00987E33"/>
    <w:rsid w:val="0099005F"/>
    <w:rsid w:val="00990092"/>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03"/>
    <w:rsid w:val="0099731A"/>
    <w:rsid w:val="009975A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12C"/>
    <w:rsid w:val="009A62DC"/>
    <w:rsid w:val="009A637B"/>
    <w:rsid w:val="009A6456"/>
    <w:rsid w:val="009A6C74"/>
    <w:rsid w:val="009A6EE7"/>
    <w:rsid w:val="009A7154"/>
    <w:rsid w:val="009A78D1"/>
    <w:rsid w:val="009A7DFB"/>
    <w:rsid w:val="009A7E08"/>
    <w:rsid w:val="009B003C"/>
    <w:rsid w:val="009B05CB"/>
    <w:rsid w:val="009B1823"/>
    <w:rsid w:val="009B19E0"/>
    <w:rsid w:val="009B29F1"/>
    <w:rsid w:val="009B2E47"/>
    <w:rsid w:val="009B303E"/>
    <w:rsid w:val="009B3685"/>
    <w:rsid w:val="009B3745"/>
    <w:rsid w:val="009B3C79"/>
    <w:rsid w:val="009B3D47"/>
    <w:rsid w:val="009B4250"/>
    <w:rsid w:val="009B4821"/>
    <w:rsid w:val="009B4C1C"/>
    <w:rsid w:val="009B4C24"/>
    <w:rsid w:val="009B5821"/>
    <w:rsid w:val="009B70E9"/>
    <w:rsid w:val="009B74A8"/>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658"/>
    <w:rsid w:val="009C77F9"/>
    <w:rsid w:val="009C7CE4"/>
    <w:rsid w:val="009C7F47"/>
    <w:rsid w:val="009D0361"/>
    <w:rsid w:val="009D0720"/>
    <w:rsid w:val="009D0C8D"/>
    <w:rsid w:val="009D1342"/>
    <w:rsid w:val="009D15EA"/>
    <w:rsid w:val="009D1ED3"/>
    <w:rsid w:val="009D1F69"/>
    <w:rsid w:val="009D2118"/>
    <w:rsid w:val="009D22EA"/>
    <w:rsid w:val="009D2453"/>
    <w:rsid w:val="009D295F"/>
    <w:rsid w:val="009D2CDE"/>
    <w:rsid w:val="009D394E"/>
    <w:rsid w:val="009D40C3"/>
    <w:rsid w:val="009D422B"/>
    <w:rsid w:val="009D4303"/>
    <w:rsid w:val="009D478C"/>
    <w:rsid w:val="009D49A4"/>
    <w:rsid w:val="009D4A8E"/>
    <w:rsid w:val="009D4D3D"/>
    <w:rsid w:val="009D4DA3"/>
    <w:rsid w:val="009D4F83"/>
    <w:rsid w:val="009D5BBF"/>
    <w:rsid w:val="009D5F1D"/>
    <w:rsid w:val="009D610C"/>
    <w:rsid w:val="009D62E7"/>
    <w:rsid w:val="009D6624"/>
    <w:rsid w:val="009D6BF6"/>
    <w:rsid w:val="009D6D66"/>
    <w:rsid w:val="009D6EEF"/>
    <w:rsid w:val="009D6F4D"/>
    <w:rsid w:val="009D75A4"/>
    <w:rsid w:val="009D785E"/>
    <w:rsid w:val="009E04A9"/>
    <w:rsid w:val="009E04FB"/>
    <w:rsid w:val="009E0871"/>
    <w:rsid w:val="009E0FA2"/>
    <w:rsid w:val="009E1137"/>
    <w:rsid w:val="009E176B"/>
    <w:rsid w:val="009E180C"/>
    <w:rsid w:val="009E1E2C"/>
    <w:rsid w:val="009E1F70"/>
    <w:rsid w:val="009E21A4"/>
    <w:rsid w:val="009E2BE6"/>
    <w:rsid w:val="009E2DD3"/>
    <w:rsid w:val="009E2EAE"/>
    <w:rsid w:val="009E2F97"/>
    <w:rsid w:val="009E3644"/>
    <w:rsid w:val="009E3790"/>
    <w:rsid w:val="009E3C31"/>
    <w:rsid w:val="009E457F"/>
    <w:rsid w:val="009E4FCC"/>
    <w:rsid w:val="009E51E8"/>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37E"/>
    <w:rsid w:val="009F187B"/>
    <w:rsid w:val="009F18FB"/>
    <w:rsid w:val="009F1933"/>
    <w:rsid w:val="009F1CDC"/>
    <w:rsid w:val="009F2A94"/>
    <w:rsid w:val="009F2AAF"/>
    <w:rsid w:val="009F2E7E"/>
    <w:rsid w:val="009F3A4B"/>
    <w:rsid w:val="009F4196"/>
    <w:rsid w:val="009F41E1"/>
    <w:rsid w:val="009F4375"/>
    <w:rsid w:val="009F483A"/>
    <w:rsid w:val="009F4F05"/>
    <w:rsid w:val="009F5534"/>
    <w:rsid w:val="009F5606"/>
    <w:rsid w:val="009F5978"/>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0C"/>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BC1"/>
    <w:rsid w:val="00A23243"/>
    <w:rsid w:val="00A23590"/>
    <w:rsid w:val="00A23919"/>
    <w:rsid w:val="00A23921"/>
    <w:rsid w:val="00A23E0D"/>
    <w:rsid w:val="00A24002"/>
    <w:rsid w:val="00A2470A"/>
    <w:rsid w:val="00A2481C"/>
    <w:rsid w:val="00A24CCF"/>
    <w:rsid w:val="00A250B3"/>
    <w:rsid w:val="00A25296"/>
    <w:rsid w:val="00A253C6"/>
    <w:rsid w:val="00A255CF"/>
    <w:rsid w:val="00A2585A"/>
    <w:rsid w:val="00A25C9D"/>
    <w:rsid w:val="00A261E4"/>
    <w:rsid w:val="00A265D9"/>
    <w:rsid w:val="00A26883"/>
    <w:rsid w:val="00A26C1E"/>
    <w:rsid w:val="00A26D60"/>
    <w:rsid w:val="00A26EE0"/>
    <w:rsid w:val="00A2702B"/>
    <w:rsid w:val="00A273EE"/>
    <w:rsid w:val="00A279DC"/>
    <w:rsid w:val="00A27A87"/>
    <w:rsid w:val="00A27E74"/>
    <w:rsid w:val="00A27EDA"/>
    <w:rsid w:val="00A303B8"/>
    <w:rsid w:val="00A30703"/>
    <w:rsid w:val="00A30BAE"/>
    <w:rsid w:val="00A30FD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A7A"/>
    <w:rsid w:val="00A40C1E"/>
    <w:rsid w:val="00A41821"/>
    <w:rsid w:val="00A41BF5"/>
    <w:rsid w:val="00A41C5C"/>
    <w:rsid w:val="00A41EF0"/>
    <w:rsid w:val="00A422A2"/>
    <w:rsid w:val="00A42659"/>
    <w:rsid w:val="00A42B87"/>
    <w:rsid w:val="00A4339C"/>
    <w:rsid w:val="00A43685"/>
    <w:rsid w:val="00A4392A"/>
    <w:rsid w:val="00A43963"/>
    <w:rsid w:val="00A43C5A"/>
    <w:rsid w:val="00A4424E"/>
    <w:rsid w:val="00A442E8"/>
    <w:rsid w:val="00A44882"/>
    <w:rsid w:val="00A44C32"/>
    <w:rsid w:val="00A44E28"/>
    <w:rsid w:val="00A44F39"/>
    <w:rsid w:val="00A45371"/>
    <w:rsid w:val="00A4570E"/>
    <w:rsid w:val="00A4579D"/>
    <w:rsid w:val="00A4586B"/>
    <w:rsid w:val="00A45A3B"/>
    <w:rsid w:val="00A45C5B"/>
    <w:rsid w:val="00A45EFA"/>
    <w:rsid w:val="00A46451"/>
    <w:rsid w:val="00A466B3"/>
    <w:rsid w:val="00A46AE4"/>
    <w:rsid w:val="00A46FAD"/>
    <w:rsid w:val="00A47B4B"/>
    <w:rsid w:val="00A5044D"/>
    <w:rsid w:val="00A50B00"/>
    <w:rsid w:val="00A50D49"/>
    <w:rsid w:val="00A511FB"/>
    <w:rsid w:val="00A514EB"/>
    <w:rsid w:val="00A521E0"/>
    <w:rsid w:val="00A524C8"/>
    <w:rsid w:val="00A5291D"/>
    <w:rsid w:val="00A52EDB"/>
    <w:rsid w:val="00A532E0"/>
    <w:rsid w:val="00A536FF"/>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F2"/>
    <w:rsid w:val="00A61F65"/>
    <w:rsid w:val="00A621F3"/>
    <w:rsid w:val="00A623EB"/>
    <w:rsid w:val="00A623EF"/>
    <w:rsid w:val="00A62454"/>
    <w:rsid w:val="00A627E0"/>
    <w:rsid w:val="00A62849"/>
    <w:rsid w:val="00A62953"/>
    <w:rsid w:val="00A63244"/>
    <w:rsid w:val="00A63585"/>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6C5"/>
    <w:rsid w:val="00A677C1"/>
    <w:rsid w:val="00A6797E"/>
    <w:rsid w:val="00A67A8E"/>
    <w:rsid w:val="00A67AC6"/>
    <w:rsid w:val="00A67AEF"/>
    <w:rsid w:val="00A7008A"/>
    <w:rsid w:val="00A70A35"/>
    <w:rsid w:val="00A7141F"/>
    <w:rsid w:val="00A71D6B"/>
    <w:rsid w:val="00A71F00"/>
    <w:rsid w:val="00A7240E"/>
    <w:rsid w:val="00A726A3"/>
    <w:rsid w:val="00A726DE"/>
    <w:rsid w:val="00A73242"/>
    <w:rsid w:val="00A73873"/>
    <w:rsid w:val="00A739AB"/>
    <w:rsid w:val="00A73D4C"/>
    <w:rsid w:val="00A73ED1"/>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6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1CA"/>
    <w:rsid w:val="00A85237"/>
    <w:rsid w:val="00A8523D"/>
    <w:rsid w:val="00A85661"/>
    <w:rsid w:val="00A85FFF"/>
    <w:rsid w:val="00A867E7"/>
    <w:rsid w:val="00A86F67"/>
    <w:rsid w:val="00A86FEF"/>
    <w:rsid w:val="00A8706A"/>
    <w:rsid w:val="00A87482"/>
    <w:rsid w:val="00A87D18"/>
    <w:rsid w:val="00A87F4E"/>
    <w:rsid w:val="00A90029"/>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EB8"/>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5A24"/>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990"/>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914"/>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07C9"/>
    <w:rsid w:val="00AD096F"/>
    <w:rsid w:val="00AD0F0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444"/>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994"/>
    <w:rsid w:val="00AE3AF4"/>
    <w:rsid w:val="00AE42D1"/>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24E"/>
    <w:rsid w:val="00AF0311"/>
    <w:rsid w:val="00AF0FFE"/>
    <w:rsid w:val="00AF1414"/>
    <w:rsid w:val="00AF15C3"/>
    <w:rsid w:val="00AF19CD"/>
    <w:rsid w:val="00AF25F3"/>
    <w:rsid w:val="00AF28B0"/>
    <w:rsid w:val="00AF2DED"/>
    <w:rsid w:val="00AF3145"/>
    <w:rsid w:val="00AF3560"/>
    <w:rsid w:val="00AF3C80"/>
    <w:rsid w:val="00AF3C8C"/>
    <w:rsid w:val="00AF4095"/>
    <w:rsid w:val="00AF41FC"/>
    <w:rsid w:val="00AF4447"/>
    <w:rsid w:val="00AF457C"/>
    <w:rsid w:val="00AF4ABD"/>
    <w:rsid w:val="00AF5363"/>
    <w:rsid w:val="00AF54FE"/>
    <w:rsid w:val="00AF5F78"/>
    <w:rsid w:val="00AF6020"/>
    <w:rsid w:val="00AF63A9"/>
    <w:rsid w:val="00AF6591"/>
    <w:rsid w:val="00AF66F1"/>
    <w:rsid w:val="00AF6A76"/>
    <w:rsid w:val="00AF6B1B"/>
    <w:rsid w:val="00AF7363"/>
    <w:rsid w:val="00AF738A"/>
    <w:rsid w:val="00AF745C"/>
    <w:rsid w:val="00AF7F09"/>
    <w:rsid w:val="00AF7F0E"/>
    <w:rsid w:val="00B002BA"/>
    <w:rsid w:val="00B00306"/>
    <w:rsid w:val="00B00D62"/>
    <w:rsid w:val="00B00E18"/>
    <w:rsid w:val="00B010D3"/>
    <w:rsid w:val="00B01CC2"/>
    <w:rsid w:val="00B01F0D"/>
    <w:rsid w:val="00B02014"/>
    <w:rsid w:val="00B0226D"/>
    <w:rsid w:val="00B023FC"/>
    <w:rsid w:val="00B02A4C"/>
    <w:rsid w:val="00B02AD0"/>
    <w:rsid w:val="00B02D72"/>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07FD4"/>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C26"/>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81F"/>
    <w:rsid w:val="00B22CE7"/>
    <w:rsid w:val="00B232CB"/>
    <w:rsid w:val="00B233A9"/>
    <w:rsid w:val="00B239CC"/>
    <w:rsid w:val="00B23C57"/>
    <w:rsid w:val="00B23D1C"/>
    <w:rsid w:val="00B23E2E"/>
    <w:rsid w:val="00B2443A"/>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8C4"/>
    <w:rsid w:val="00B41B34"/>
    <w:rsid w:val="00B425D3"/>
    <w:rsid w:val="00B42879"/>
    <w:rsid w:val="00B430D3"/>
    <w:rsid w:val="00B437BD"/>
    <w:rsid w:val="00B43985"/>
    <w:rsid w:val="00B439FA"/>
    <w:rsid w:val="00B43D4D"/>
    <w:rsid w:val="00B440CF"/>
    <w:rsid w:val="00B4418B"/>
    <w:rsid w:val="00B443C5"/>
    <w:rsid w:val="00B4485B"/>
    <w:rsid w:val="00B44E43"/>
    <w:rsid w:val="00B453AD"/>
    <w:rsid w:val="00B459ED"/>
    <w:rsid w:val="00B45A61"/>
    <w:rsid w:val="00B45AC0"/>
    <w:rsid w:val="00B46501"/>
    <w:rsid w:val="00B47057"/>
    <w:rsid w:val="00B47784"/>
    <w:rsid w:val="00B4783F"/>
    <w:rsid w:val="00B47858"/>
    <w:rsid w:val="00B47CEF"/>
    <w:rsid w:val="00B50261"/>
    <w:rsid w:val="00B504F7"/>
    <w:rsid w:val="00B50810"/>
    <w:rsid w:val="00B50933"/>
    <w:rsid w:val="00B509C0"/>
    <w:rsid w:val="00B50E09"/>
    <w:rsid w:val="00B51420"/>
    <w:rsid w:val="00B51526"/>
    <w:rsid w:val="00B516D5"/>
    <w:rsid w:val="00B517F1"/>
    <w:rsid w:val="00B51A40"/>
    <w:rsid w:val="00B5238F"/>
    <w:rsid w:val="00B5264E"/>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A27"/>
    <w:rsid w:val="00B60E6E"/>
    <w:rsid w:val="00B60FCF"/>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D7D"/>
    <w:rsid w:val="00B70EDB"/>
    <w:rsid w:val="00B71A5D"/>
    <w:rsid w:val="00B7273B"/>
    <w:rsid w:val="00B727B8"/>
    <w:rsid w:val="00B73453"/>
    <w:rsid w:val="00B737C7"/>
    <w:rsid w:val="00B7388C"/>
    <w:rsid w:val="00B73AFD"/>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759"/>
    <w:rsid w:val="00B94D24"/>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182D"/>
    <w:rsid w:val="00BA1A20"/>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C66"/>
    <w:rsid w:val="00BA6D50"/>
    <w:rsid w:val="00BA712E"/>
    <w:rsid w:val="00BA7423"/>
    <w:rsid w:val="00BA7688"/>
    <w:rsid w:val="00BA7EB0"/>
    <w:rsid w:val="00BA7F19"/>
    <w:rsid w:val="00BB008F"/>
    <w:rsid w:val="00BB022D"/>
    <w:rsid w:val="00BB0528"/>
    <w:rsid w:val="00BB070E"/>
    <w:rsid w:val="00BB0D75"/>
    <w:rsid w:val="00BB1286"/>
    <w:rsid w:val="00BB1335"/>
    <w:rsid w:val="00BB1C4F"/>
    <w:rsid w:val="00BB20E7"/>
    <w:rsid w:val="00BB225D"/>
    <w:rsid w:val="00BB25A2"/>
    <w:rsid w:val="00BB277B"/>
    <w:rsid w:val="00BB2835"/>
    <w:rsid w:val="00BB284D"/>
    <w:rsid w:val="00BB2AD1"/>
    <w:rsid w:val="00BB2E60"/>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5F"/>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7EC"/>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2B9"/>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5E6"/>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E3"/>
    <w:rsid w:val="00BF6597"/>
    <w:rsid w:val="00BF6FBF"/>
    <w:rsid w:val="00BF70A1"/>
    <w:rsid w:val="00BF70F8"/>
    <w:rsid w:val="00BF7CDD"/>
    <w:rsid w:val="00BF7D43"/>
    <w:rsid w:val="00C007CA"/>
    <w:rsid w:val="00C00F1A"/>
    <w:rsid w:val="00C010F5"/>
    <w:rsid w:val="00C01193"/>
    <w:rsid w:val="00C01835"/>
    <w:rsid w:val="00C01DFD"/>
    <w:rsid w:val="00C02192"/>
    <w:rsid w:val="00C0279C"/>
    <w:rsid w:val="00C02C95"/>
    <w:rsid w:val="00C02CDE"/>
    <w:rsid w:val="00C03096"/>
    <w:rsid w:val="00C03B7B"/>
    <w:rsid w:val="00C03C30"/>
    <w:rsid w:val="00C04339"/>
    <w:rsid w:val="00C0491F"/>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771"/>
    <w:rsid w:val="00C12EB5"/>
    <w:rsid w:val="00C1328A"/>
    <w:rsid w:val="00C13504"/>
    <w:rsid w:val="00C13C8A"/>
    <w:rsid w:val="00C13F22"/>
    <w:rsid w:val="00C140FE"/>
    <w:rsid w:val="00C1412F"/>
    <w:rsid w:val="00C14346"/>
    <w:rsid w:val="00C14691"/>
    <w:rsid w:val="00C14EF8"/>
    <w:rsid w:val="00C15135"/>
    <w:rsid w:val="00C159ED"/>
    <w:rsid w:val="00C162D5"/>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30D"/>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3D1"/>
    <w:rsid w:val="00C4257D"/>
    <w:rsid w:val="00C42784"/>
    <w:rsid w:val="00C429E1"/>
    <w:rsid w:val="00C43397"/>
    <w:rsid w:val="00C439F0"/>
    <w:rsid w:val="00C43CE7"/>
    <w:rsid w:val="00C44189"/>
    <w:rsid w:val="00C447FB"/>
    <w:rsid w:val="00C44F96"/>
    <w:rsid w:val="00C44FF2"/>
    <w:rsid w:val="00C4587D"/>
    <w:rsid w:val="00C45C66"/>
    <w:rsid w:val="00C470AA"/>
    <w:rsid w:val="00C47AE8"/>
    <w:rsid w:val="00C47B93"/>
    <w:rsid w:val="00C47BDE"/>
    <w:rsid w:val="00C47D10"/>
    <w:rsid w:val="00C47EC4"/>
    <w:rsid w:val="00C508B7"/>
    <w:rsid w:val="00C509D3"/>
    <w:rsid w:val="00C51696"/>
    <w:rsid w:val="00C5193F"/>
    <w:rsid w:val="00C51D11"/>
    <w:rsid w:val="00C51D30"/>
    <w:rsid w:val="00C51F21"/>
    <w:rsid w:val="00C521CD"/>
    <w:rsid w:val="00C5257E"/>
    <w:rsid w:val="00C52734"/>
    <w:rsid w:val="00C531B4"/>
    <w:rsid w:val="00C532F9"/>
    <w:rsid w:val="00C53E22"/>
    <w:rsid w:val="00C54C14"/>
    <w:rsid w:val="00C54C62"/>
    <w:rsid w:val="00C54CBD"/>
    <w:rsid w:val="00C54CDD"/>
    <w:rsid w:val="00C5589B"/>
    <w:rsid w:val="00C55A58"/>
    <w:rsid w:val="00C55E23"/>
    <w:rsid w:val="00C5638E"/>
    <w:rsid w:val="00C56918"/>
    <w:rsid w:val="00C569CA"/>
    <w:rsid w:val="00C56E5C"/>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57A"/>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3F9C"/>
    <w:rsid w:val="00C74157"/>
    <w:rsid w:val="00C7448E"/>
    <w:rsid w:val="00C74859"/>
    <w:rsid w:val="00C748E2"/>
    <w:rsid w:val="00C74B2A"/>
    <w:rsid w:val="00C74FA4"/>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4DF6"/>
    <w:rsid w:val="00C85034"/>
    <w:rsid w:val="00C8534D"/>
    <w:rsid w:val="00C85460"/>
    <w:rsid w:val="00C85F12"/>
    <w:rsid w:val="00C86379"/>
    <w:rsid w:val="00C864DB"/>
    <w:rsid w:val="00C8669B"/>
    <w:rsid w:val="00C868B4"/>
    <w:rsid w:val="00C870BA"/>
    <w:rsid w:val="00C8781D"/>
    <w:rsid w:val="00C878E9"/>
    <w:rsid w:val="00C87AF9"/>
    <w:rsid w:val="00C87DD4"/>
    <w:rsid w:val="00C901A9"/>
    <w:rsid w:val="00C903DD"/>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BAB"/>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EB3"/>
    <w:rsid w:val="00CB41E7"/>
    <w:rsid w:val="00CB480A"/>
    <w:rsid w:val="00CB49C7"/>
    <w:rsid w:val="00CB4FA5"/>
    <w:rsid w:val="00CB5008"/>
    <w:rsid w:val="00CB58DD"/>
    <w:rsid w:val="00CB6343"/>
    <w:rsid w:val="00CB6517"/>
    <w:rsid w:val="00CB6AE1"/>
    <w:rsid w:val="00CB7648"/>
    <w:rsid w:val="00CB795C"/>
    <w:rsid w:val="00CB79A4"/>
    <w:rsid w:val="00CB7B6B"/>
    <w:rsid w:val="00CB7F5F"/>
    <w:rsid w:val="00CC00B7"/>
    <w:rsid w:val="00CC034B"/>
    <w:rsid w:val="00CC07BA"/>
    <w:rsid w:val="00CC099A"/>
    <w:rsid w:val="00CC0AA7"/>
    <w:rsid w:val="00CC0E56"/>
    <w:rsid w:val="00CC1555"/>
    <w:rsid w:val="00CC172A"/>
    <w:rsid w:val="00CC18C6"/>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66B9"/>
    <w:rsid w:val="00CC68BC"/>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ABD"/>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CCD"/>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38E"/>
    <w:rsid w:val="00CF057C"/>
    <w:rsid w:val="00CF06E6"/>
    <w:rsid w:val="00CF0F29"/>
    <w:rsid w:val="00CF18AB"/>
    <w:rsid w:val="00CF1AA6"/>
    <w:rsid w:val="00CF1ADC"/>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247"/>
    <w:rsid w:val="00D10489"/>
    <w:rsid w:val="00D10A74"/>
    <w:rsid w:val="00D10D83"/>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AC3"/>
    <w:rsid w:val="00D13BBC"/>
    <w:rsid w:val="00D13F9F"/>
    <w:rsid w:val="00D1404F"/>
    <w:rsid w:val="00D14204"/>
    <w:rsid w:val="00D1552A"/>
    <w:rsid w:val="00D15D9D"/>
    <w:rsid w:val="00D1624D"/>
    <w:rsid w:val="00D176F0"/>
    <w:rsid w:val="00D17869"/>
    <w:rsid w:val="00D1792B"/>
    <w:rsid w:val="00D17F37"/>
    <w:rsid w:val="00D202D3"/>
    <w:rsid w:val="00D2171B"/>
    <w:rsid w:val="00D217CE"/>
    <w:rsid w:val="00D21A77"/>
    <w:rsid w:val="00D21A9D"/>
    <w:rsid w:val="00D21E67"/>
    <w:rsid w:val="00D22148"/>
    <w:rsid w:val="00D22406"/>
    <w:rsid w:val="00D229A3"/>
    <w:rsid w:val="00D22D40"/>
    <w:rsid w:val="00D2348D"/>
    <w:rsid w:val="00D23556"/>
    <w:rsid w:val="00D239F9"/>
    <w:rsid w:val="00D23A1F"/>
    <w:rsid w:val="00D23B6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2DD"/>
    <w:rsid w:val="00D344C9"/>
    <w:rsid w:val="00D34965"/>
    <w:rsid w:val="00D3579D"/>
    <w:rsid w:val="00D358B2"/>
    <w:rsid w:val="00D359BB"/>
    <w:rsid w:val="00D3609F"/>
    <w:rsid w:val="00D3610A"/>
    <w:rsid w:val="00D366C8"/>
    <w:rsid w:val="00D368C6"/>
    <w:rsid w:val="00D36C8E"/>
    <w:rsid w:val="00D36D5A"/>
    <w:rsid w:val="00D37A26"/>
    <w:rsid w:val="00D37C2D"/>
    <w:rsid w:val="00D40429"/>
    <w:rsid w:val="00D404CE"/>
    <w:rsid w:val="00D40D79"/>
    <w:rsid w:val="00D40DD2"/>
    <w:rsid w:val="00D40E25"/>
    <w:rsid w:val="00D40E78"/>
    <w:rsid w:val="00D40F5C"/>
    <w:rsid w:val="00D41009"/>
    <w:rsid w:val="00D41901"/>
    <w:rsid w:val="00D41CD0"/>
    <w:rsid w:val="00D421D9"/>
    <w:rsid w:val="00D42223"/>
    <w:rsid w:val="00D422E4"/>
    <w:rsid w:val="00D424E7"/>
    <w:rsid w:val="00D426FB"/>
    <w:rsid w:val="00D42B71"/>
    <w:rsid w:val="00D42D5D"/>
    <w:rsid w:val="00D42D86"/>
    <w:rsid w:val="00D43888"/>
    <w:rsid w:val="00D4429F"/>
    <w:rsid w:val="00D44A5C"/>
    <w:rsid w:val="00D45AB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3B92"/>
    <w:rsid w:val="00D5419B"/>
    <w:rsid w:val="00D54370"/>
    <w:rsid w:val="00D5438E"/>
    <w:rsid w:val="00D545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653"/>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E69"/>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BB4"/>
    <w:rsid w:val="00D800A1"/>
    <w:rsid w:val="00D8036A"/>
    <w:rsid w:val="00D80AB8"/>
    <w:rsid w:val="00D80C93"/>
    <w:rsid w:val="00D80CCB"/>
    <w:rsid w:val="00D81307"/>
    <w:rsid w:val="00D81465"/>
    <w:rsid w:val="00D817FD"/>
    <w:rsid w:val="00D81F6B"/>
    <w:rsid w:val="00D8200A"/>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036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3C0"/>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5DC"/>
    <w:rsid w:val="00DB6681"/>
    <w:rsid w:val="00DB6F9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8A9"/>
    <w:rsid w:val="00DC79A3"/>
    <w:rsid w:val="00DC7E92"/>
    <w:rsid w:val="00DD019A"/>
    <w:rsid w:val="00DD02C4"/>
    <w:rsid w:val="00DD02DD"/>
    <w:rsid w:val="00DD02F7"/>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CA6"/>
    <w:rsid w:val="00DD6DA2"/>
    <w:rsid w:val="00DD761C"/>
    <w:rsid w:val="00DE0171"/>
    <w:rsid w:val="00DE0333"/>
    <w:rsid w:val="00DE0558"/>
    <w:rsid w:val="00DE067E"/>
    <w:rsid w:val="00DE088E"/>
    <w:rsid w:val="00DE09F2"/>
    <w:rsid w:val="00DE0CAD"/>
    <w:rsid w:val="00DE128B"/>
    <w:rsid w:val="00DE1314"/>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EC2"/>
    <w:rsid w:val="00DE7F45"/>
    <w:rsid w:val="00DF02EC"/>
    <w:rsid w:val="00DF0820"/>
    <w:rsid w:val="00DF0D33"/>
    <w:rsid w:val="00DF0E63"/>
    <w:rsid w:val="00DF12DC"/>
    <w:rsid w:val="00DF1300"/>
    <w:rsid w:val="00DF192B"/>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BFB"/>
    <w:rsid w:val="00E02C20"/>
    <w:rsid w:val="00E02E11"/>
    <w:rsid w:val="00E0324B"/>
    <w:rsid w:val="00E0345F"/>
    <w:rsid w:val="00E03B1D"/>
    <w:rsid w:val="00E03BEA"/>
    <w:rsid w:val="00E0401E"/>
    <w:rsid w:val="00E046C1"/>
    <w:rsid w:val="00E048DD"/>
    <w:rsid w:val="00E049EC"/>
    <w:rsid w:val="00E04C1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141"/>
    <w:rsid w:val="00E136AE"/>
    <w:rsid w:val="00E139A1"/>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6F"/>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2B"/>
    <w:rsid w:val="00E23851"/>
    <w:rsid w:val="00E23ACC"/>
    <w:rsid w:val="00E23ADB"/>
    <w:rsid w:val="00E24553"/>
    <w:rsid w:val="00E24778"/>
    <w:rsid w:val="00E247AB"/>
    <w:rsid w:val="00E249DC"/>
    <w:rsid w:val="00E24D56"/>
    <w:rsid w:val="00E24ECA"/>
    <w:rsid w:val="00E250DB"/>
    <w:rsid w:val="00E25328"/>
    <w:rsid w:val="00E25334"/>
    <w:rsid w:val="00E25F1D"/>
    <w:rsid w:val="00E25F49"/>
    <w:rsid w:val="00E2617B"/>
    <w:rsid w:val="00E26224"/>
    <w:rsid w:val="00E2690E"/>
    <w:rsid w:val="00E26E4E"/>
    <w:rsid w:val="00E272FE"/>
    <w:rsid w:val="00E30063"/>
    <w:rsid w:val="00E30517"/>
    <w:rsid w:val="00E3070A"/>
    <w:rsid w:val="00E30A72"/>
    <w:rsid w:val="00E30DB2"/>
    <w:rsid w:val="00E31506"/>
    <w:rsid w:val="00E3160A"/>
    <w:rsid w:val="00E3167F"/>
    <w:rsid w:val="00E3200D"/>
    <w:rsid w:val="00E32978"/>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37DEE"/>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9C1"/>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575E2"/>
    <w:rsid w:val="00E6000E"/>
    <w:rsid w:val="00E60050"/>
    <w:rsid w:val="00E6014B"/>
    <w:rsid w:val="00E602C9"/>
    <w:rsid w:val="00E608B7"/>
    <w:rsid w:val="00E608BA"/>
    <w:rsid w:val="00E608E1"/>
    <w:rsid w:val="00E60E12"/>
    <w:rsid w:val="00E60F80"/>
    <w:rsid w:val="00E6134E"/>
    <w:rsid w:val="00E613CE"/>
    <w:rsid w:val="00E61DAC"/>
    <w:rsid w:val="00E61F86"/>
    <w:rsid w:val="00E62AF2"/>
    <w:rsid w:val="00E62C6B"/>
    <w:rsid w:val="00E62DDA"/>
    <w:rsid w:val="00E630F7"/>
    <w:rsid w:val="00E63679"/>
    <w:rsid w:val="00E63A8C"/>
    <w:rsid w:val="00E63E5E"/>
    <w:rsid w:val="00E643D0"/>
    <w:rsid w:val="00E64763"/>
    <w:rsid w:val="00E647DC"/>
    <w:rsid w:val="00E6484F"/>
    <w:rsid w:val="00E64B4F"/>
    <w:rsid w:val="00E65A35"/>
    <w:rsid w:val="00E65E6B"/>
    <w:rsid w:val="00E6640D"/>
    <w:rsid w:val="00E666A1"/>
    <w:rsid w:val="00E6682F"/>
    <w:rsid w:val="00E6719B"/>
    <w:rsid w:val="00E67631"/>
    <w:rsid w:val="00E67FAC"/>
    <w:rsid w:val="00E7041A"/>
    <w:rsid w:val="00E705E5"/>
    <w:rsid w:val="00E70B0C"/>
    <w:rsid w:val="00E70E8F"/>
    <w:rsid w:val="00E71405"/>
    <w:rsid w:val="00E71952"/>
    <w:rsid w:val="00E71DF1"/>
    <w:rsid w:val="00E71EDB"/>
    <w:rsid w:val="00E723D3"/>
    <w:rsid w:val="00E7242A"/>
    <w:rsid w:val="00E72737"/>
    <w:rsid w:val="00E72ABE"/>
    <w:rsid w:val="00E72BCC"/>
    <w:rsid w:val="00E73085"/>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1C"/>
    <w:rsid w:val="00E772C4"/>
    <w:rsid w:val="00E77655"/>
    <w:rsid w:val="00E8016D"/>
    <w:rsid w:val="00E803E1"/>
    <w:rsid w:val="00E810EC"/>
    <w:rsid w:val="00E8112C"/>
    <w:rsid w:val="00E81587"/>
    <w:rsid w:val="00E826C8"/>
    <w:rsid w:val="00E82819"/>
    <w:rsid w:val="00E82EE0"/>
    <w:rsid w:val="00E83280"/>
    <w:rsid w:val="00E832C9"/>
    <w:rsid w:val="00E8344D"/>
    <w:rsid w:val="00E83469"/>
    <w:rsid w:val="00E83C7E"/>
    <w:rsid w:val="00E83E6E"/>
    <w:rsid w:val="00E8412F"/>
    <w:rsid w:val="00E843EF"/>
    <w:rsid w:val="00E84661"/>
    <w:rsid w:val="00E84934"/>
    <w:rsid w:val="00E84A69"/>
    <w:rsid w:val="00E85380"/>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77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631"/>
    <w:rsid w:val="00EA583C"/>
    <w:rsid w:val="00EA630B"/>
    <w:rsid w:val="00EA6350"/>
    <w:rsid w:val="00EA6E29"/>
    <w:rsid w:val="00EA7815"/>
    <w:rsid w:val="00EA7B1C"/>
    <w:rsid w:val="00EA7CE6"/>
    <w:rsid w:val="00EA7E15"/>
    <w:rsid w:val="00EA7E9E"/>
    <w:rsid w:val="00EA7EF5"/>
    <w:rsid w:val="00EA7F1F"/>
    <w:rsid w:val="00EB05DC"/>
    <w:rsid w:val="00EB0647"/>
    <w:rsid w:val="00EB11F6"/>
    <w:rsid w:val="00EB1705"/>
    <w:rsid w:val="00EB2435"/>
    <w:rsid w:val="00EB269A"/>
    <w:rsid w:val="00EB2814"/>
    <w:rsid w:val="00EB296A"/>
    <w:rsid w:val="00EB2CBD"/>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FF7"/>
    <w:rsid w:val="00EB6721"/>
    <w:rsid w:val="00EB6BAC"/>
    <w:rsid w:val="00EB6C53"/>
    <w:rsid w:val="00EB720A"/>
    <w:rsid w:val="00EB73D8"/>
    <w:rsid w:val="00EB749C"/>
    <w:rsid w:val="00EB7675"/>
    <w:rsid w:val="00EB7832"/>
    <w:rsid w:val="00EB7B45"/>
    <w:rsid w:val="00EB7C50"/>
    <w:rsid w:val="00EB7E4D"/>
    <w:rsid w:val="00EB7E97"/>
    <w:rsid w:val="00EB7FE8"/>
    <w:rsid w:val="00EC05B8"/>
    <w:rsid w:val="00EC06DE"/>
    <w:rsid w:val="00EC183D"/>
    <w:rsid w:val="00EC1D83"/>
    <w:rsid w:val="00EC1E44"/>
    <w:rsid w:val="00EC1FE9"/>
    <w:rsid w:val="00EC28CD"/>
    <w:rsid w:val="00EC2915"/>
    <w:rsid w:val="00EC2C50"/>
    <w:rsid w:val="00EC2E21"/>
    <w:rsid w:val="00EC30FE"/>
    <w:rsid w:val="00EC3691"/>
    <w:rsid w:val="00EC36DD"/>
    <w:rsid w:val="00EC3E81"/>
    <w:rsid w:val="00EC3EC8"/>
    <w:rsid w:val="00EC44E7"/>
    <w:rsid w:val="00EC4B8D"/>
    <w:rsid w:val="00EC4D77"/>
    <w:rsid w:val="00EC4D7B"/>
    <w:rsid w:val="00EC4E2E"/>
    <w:rsid w:val="00EC555C"/>
    <w:rsid w:val="00EC60A1"/>
    <w:rsid w:val="00EC614D"/>
    <w:rsid w:val="00EC6337"/>
    <w:rsid w:val="00EC6D68"/>
    <w:rsid w:val="00EC6D82"/>
    <w:rsid w:val="00EC7146"/>
    <w:rsid w:val="00EC7183"/>
    <w:rsid w:val="00EC71AB"/>
    <w:rsid w:val="00EC7EE8"/>
    <w:rsid w:val="00ED0DE8"/>
    <w:rsid w:val="00ED0EB9"/>
    <w:rsid w:val="00ED1A21"/>
    <w:rsid w:val="00ED1A39"/>
    <w:rsid w:val="00ED1CD6"/>
    <w:rsid w:val="00ED1D15"/>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38"/>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46"/>
    <w:rsid w:val="00F021B1"/>
    <w:rsid w:val="00F023A1"/>
    <w:rsid w:val="00F026AE"/>
    <w:rsid w:val="00F027FF"/>
    <w:rsid w:val="00F02B5B"/>
    <w:rsid w:val="00F0301D"/>
    <w:rsid w:val="00F032DF"/>
    <w:rsid w:val="00F0372A"/>
    <w:rsid w:val="00F037EF"/>
    <w:rsid w:val="00F0388F"/>
    <w:rsid w:val="00F03891"/>
    <w:rsid w:val="00F046FD"/>
    <w:rsid w:val="00F04D51"/>
    <w:rsid w:val="00F05407"/>
    <w:rsid w:val="00F05EED"/>
    <w:rsid w:val="00F06F02"/>
    <w:rsid w:val="00F07A95"/>
    <w:rsid w:val="00F10437"/>
    <w:rsid w:val="00F10465"/>
    <w:rsid w:val="00F10864"/>
    <w:rsid w:val="00F10E93"/>
    <w:rsid w:val="00F11277"/>
    <w:rsid w:val="00F1165E"/>
    <w:rsid w:val="00F11CF5"/>
    <w:rsid w:val="00F12B3D"/>
    <w:rsid w:val="00F131B6"/>
    <w:rsid w:val="00F13242"/>
    <w:rsid w:val="00F1403E"/>
    <w:rsid w:val="00F140FE"/>
    <w:rsid w:val="00F1415B"/>
    <w:rsid w:val="00F148B1"/>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608"/>
    <w:rsid w:val="00F25EB4"/>
    <w:rsid w:val="00F25F62"/>
    <w:rsid w:val="00F2617C"/>
    <w:rsid w:val="00F2643A"/>
    <w:rsid w:val="00F26886"/>
    <w:rsid w:val="00F2699C"/>
    <w:rsid w:val="00F27000"/>
    <w:rsid w:val="00F27E0C"/>
    <w:rsid w:val="00F27F00"/>
    <w:rsid w:val="00F3002F"/>
    <w:rsid w:val="00F30353"/>
    <w:rsid w:val="00F3075E"/>
    <w:rsid w:val="00F308C0"/>
    <w:rsid w:val="00F313EB"/>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74"/>
    <w:rsid w:val="00F369FF"/>
    <w:rsid w:val="00F377A2"/>
    <w:rsid w:val="00F37922"/>
    <w:rsid w:val="00F37AEF"/>
    <w:rsid w:val="00F37DC6"/>
    <w:rsid w:val="00F408E2"/>
    <w:rsid w:val="00F41D1F"/>
    <w:rsid w:val="00F42910"/>
    <w:rsid w:val="00F42C2B"/>
    <w:rsid w:val="00F44833"/>
    <w:rsid w:val="00F44EE7"/>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CB"/>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947"/>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DF"/>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229"/>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072"/>
    <w:rsid w:val="00F901C2"/>
    <w:rsid w:val="00F902D2"/>
    <w:rsid w:val="00F90391"/>
    <w:rsid w:val="00F9046C"/>
    <w:rsid w:val="00F90994"/>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4CE9"/>
    <w:rsid w:val="00F95013"/>
    <w:rsid w:val="00F951BD"/>
    <w:rsid w:val="00F9590D"/>
    <w:rsid w:val="00F9613C"/>
    <w:rsid w:val="00F9632D"/>
    <w:rsid w:val="00F9644F"/>
    <w:rsid w:val="00F96479"/>
    <w:rsid w:val="00F965D9"/>
    <w:rsid w:val="00F96C7A"/>
    <w:rsid w:val="00F96E7C"/>
    <w:rsid w:val="00F975B5"/>
    <w:rsid w:val="00F97666"/>
    <w:rsid w:val="00F97854"/>
    <w:rsid w:val="00F97F06"/>
    <w:rsid w:val="00FA0509"/>
    <w:rsid w:val="00FA0E7C"/>
    <w:rsid w:val="00FA0F5E"/>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6F89"/>
    <w:rsid w:val="00FA7A20"/>
    <w:rsid w:val="00FA7AA6"/>
    <w:rsid w:val="00FA7C04"/>
    <w:rsid w:val="00FB0026"/>
    <w:rsid w:val="00FB0443"/>
    <w:rsid w:val="00FB0540"/>
    <w:rsid w:val="00FB0621"/>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969"/>
    <w:rsid w:val="00FC7F93"/>
    <w:rsid w:val="00FD04AA"/>
    <w:rsid w:val="00FD10D2"/>
    <w:rsid w:val="00FD235B"/>
    <w:rsid w:val="00FD2804"/>
    <w:rsid w:val="00FD282A"/>
    <w:rsid w:val="00FD2A71"/>
    <w:rsid w:val="00FD3124"/>
    <w:rsid w:val="00FD36F4"/>
    <w:rsid w:val="00FD3905"/>
    <w:rsid w:val="00FD4CC0"/>
    <w:rsid w:val="00FD5477"/>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7A1E7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Eqn">
    <w:name w:val="Eqn"/>
    <w:basedOn w:val="Normal"/>
    <w:qFormat/>
    <w:rsid w:val="00566F05"/>
    <w:pPr>
      <w:tabs>
        <w:tab w:val="center" w:pos="4608"/>
        <w:tab w:val="right" w:pos="9216"/>
      </w:tabs>
      <w:overflowPunct/>
      <w:snapToGrid w:val="0"/>
      <w:spacing w:after="120"/>
      <w:jc w:val="both"/>
      <w:textAlignment w:val="auto"/>
    </w:pPr>
    <w:rPr>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571042">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46918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4548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282296">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64419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14281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37148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7780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937356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442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2107">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4.bin"/><Relationship Id="rId21" Type="http://schemas.openxmlformats.org/officeDocument/2006/relationships/image" Target="media/image4.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5.emf"/><Relationship Id="rId84" Type="http://schemas.openxmlformats.org/officeDocument/2006/relationships/image" Target="media/image38.emf"/><Relationship Id="rId89" Type="http://schemas.openxmlformats.org/officeDocument/2006/relationships/oleObject" Target="embeddings/oleObject36.bin"/><Relationship Id="rId112" Type="http://schemas.openxmlformats.org/officeDocument/2006/relationships/oleObject" Target="embeddings/oleObject51.bin"/><Relationship Id="rId133" Type="http://schemas.openxmlformats.org/officeDocument/2006/relationships/oleObject" Target="embeddings/oleObject62.bin"/><Relationship Id="rId138" Type="http://schemas.openxmlformats.org/officeDocument/2006/relationships/image" Target="media/image63.wmf"/><Relationship Id="rId154" Type="http://schemas.openxmlformats.org/officeDocument/2006/relationships/image" Target="media/image71.wmf"/><Relationship Id="rId159" Type="http://schemas.openxmlformats.org/officeDocument/2006/relationships/footer" Target="footer1.xml"/><Relationship Id="rId16" Type="http://schemas.openxmlformats.org/officeDocument/2006/relationships/image" Target="media/image3.wmf"/><Relationship Id="rId107" Type="http://schemas.openxmlformats.org/officeDocument/2006/relationships/oleObject" Target="embeddings/oleObject47.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12.emf"/><Relationship Id="rId53" Type="http://schemas.openxmlformats.org/officeDocument/2006/relationships/oleObject" Target="embeddings/oleObject23.bin"/><Relationship Id="rId58" Type="http://schemas.openxmlformats.org/officeDocument/2006/relationships/image" Target="media/image21.wmf"/><Relationship Id="rId74" Type="http://schemas.openxmlformats.org/officeDocument/2006/relationships/image" Target="media/image28.emf"/><Relationship Id="rId79" Type="http://schemas.openxmlformats.org/officeDocument/2006/relationships/image" Target="media/image33.emf"/><Relationship Id="rId102" Type="http://schemas.openxmlformats.org/officeDocument/2006/relationships/oleObject" Target="embeddings/oleObject44.bin"/><Relationship Id="rId123" Type="http://schemas.openxmlformats.org/officeDocument/2006/relationships/oleObject" Target="embeddings/oleObject57.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70.bin"/><Relationship Id="rId5" Type="http://schemas.openxmlformats.org/officeDocument/2006/relationships/customXml" Target="../customXml/item5.xml"/><Relationship Id="rId90" Type="http://schemas.openxmlformats.org/officeDocument/2006/relationships/image" Target="media/image43.wmf"/><Relationship Id="rId95" Type="http://schemas.openxmlformats.org/officeDocument/2006/relationships/oleObject" Target="embeddings/oleObject39.bin"/><Relationship Id="rId160" Type="http://schemas.openxmlformats.org/officeDocument/2006/relationships/footer" Target="footer2.xml"/><Relationship Id="rId22" Type="http://schemas.openxmlformats.org/officeDocument/2006/relationships/oleObject" Target="embeddings/oleObject7.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image" Target="media/image23.wmf"/><Relationship Id="rId69" Type="http://schemas.openxmlformats.org/officeDocument/2006/relationships/oleObject" Target="embeddings/oleObject33.bin"/><Relationship Id="rId113" Type="http://schemas.openxmlformats.org/officeDocument/2006/relationships/oleObject" Target="embeddings/oleObject52.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65.bin"/><Relationship Id="rId80" Type="http://schemas.openxmlformats.org/officeDocument/2006/relationships/image" Target="media/image34.emf"/><Relationship Id="rId85" Type="http://schemas.openxmlformats.org/officeDocument/2006/relationships/image" Target="media/image39.emf"/><Relationship Id="rId150" Type="http://schemas.openxmlformats.org/officeDocument/2006/relationships/image" Target="media/image69.wmf"/><Relationship Id="rId155" Type="http://schemas.openxmlformats.org/officeDocument/2006/relationships/oleObject" Target="embeddings/oleObject73.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0.e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45.bin"/><Relationship Id="rId108" Type="http://schemas.openxmlformats.org/officeDocument/2006/relationships/image" Target="media/image50.emf"/><Relationship Id="rId124" Type="http://schemas.openxmlformats.org/officeDocument/2006/relationships/image" Target="media/image56.wmf"/><Relationship Id="rId129" Type="http://schemas.openxmlformats.org/officeDocument/2006/relationships/oleObject" Target="embeddings/oleObject60.bin"/><Relationship Id="rId20" Type="http://schemas.openxmlformats.org/officeDocument/2006/relationships/oleObject" Target="embeddings/oleObject6.bin"/><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oleObject" Target="embeddings/oleObject29.bin"/><Relationship Id="rId70" Type="http://schemas.openxmlformats.org/officeDocument/2006/relationships/image" Target="media/image26.wmf"/><Relationship Id="rId75" Type="http://schemas.openxmlformats.org/officeDocument/2006/relationships/image" Target="media/image29.emf"/><Relationship Id="rId83" Type="http://schemas.openxmlformats.org/officeDocument/2006/relationships/image" Target="media/image37.emf"/><Relationship Id="rId88" Type="http://schemas.openxmlformats.org/officeDocument/2006/relationships/image" Target="media/image42.emf"/><Relationship Id="rId91" Type="http://schemas.openxmlformats.org/officeDocument/2006/relationships/oleObject" Target="embeddings/oleObject37.bin"/><Relationship Id="rId96" Type="http://schemas.openxmlformats.org/officeDocument/2006/relationships/image" Target="media/image46.wmf"/><Relationship Id="rId111" Type="http://schemas.openxmlformats.org/officeDocument/2006/relationships/oleObject" Target="embeddings/oleObject50.bin"/><Relationship Id="rId132" Type="http://schemas.openxmlformats.org/officeDocument/2006/relationships/image" Target="media/image60.wmf"/><Relationship Id="rId140" Type="http://schemas.openxmlformats.org/officeDocument/2006/relationships/image" Target="media/image64.wmf"/><Relationship Id="rId145" Type="http://schemas.openxmlformats.org/officeDocument/2006/relationships/oleObject" Target="embeddings/oleObject68.bin"/><Relationship Id="rId153" Type="http://schemas.openxmlformats.org/officeDocument/2006/relationships/oleObject" Target="embeddings/oleObject72.bin"/><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image" Target="media/image49.wmf"/><Relationship Id="rId114" Type="http://schemas.openxmlformats.org/officeDocument/2006/relationships/image" Target="media/image51.wmf"/><Relationship Id="rId119" Type="http://schemas.openxmlformats.org/officeDocument/2006/relationships/oleObject" Target="embeddings/oleObject55.bin"/><Relationship Id="rId127" Type="http://schemas.openxmlformats.org/officeDocument/2006/relationships/oleObject" Target="embeddings/oleObject59.bin"/><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2.e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2.emf"/><Relationship Id="rId81" Type="http://schemas.openxmlformats.org/officeDocument/2006/relationships/image" Target="media/image35.emf"/><Relationship Id="rId86" Type="http://schemas.openxmlformats.org/officeDocument/2006/relationships/image" Target="media/image40.emf"/><Relationship Id="rId94" Type="http://schemas.openxmlformats.org/officeDocument/2006/relationships/image" Target="media/image45.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oleObject" Target="embeddings/oleObject63.bin"/><Relationship Id="rId143" Type="http://schemas.openxmlformats.org/officeDocument/2006/relationships/oleObject" Target="embeddings/oleObject67.bin"/><Relationship Id="rId148" Type="http://schemas.openxmlformats.org/officeDocument/2006/relationships/image" Target="media/image68.wmf"/><Relationship Id="rId151" Type="http://schemas.openxmlformats.org/officeDocument/2006/relationships/oleObject" Target="embeddings/oleObject71.bin"/><Relationship Id="rId156" Type="http://schemas.openxmlformats.org/officeDocument/2006/relationships/image" Target="media/image72.png"/><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oleObject" Target="embeddings/oleObject48.bin"/><Relationship Id="rId34" Type="http://schemas.openxmlformats.org/officeDocument/2006/relationships/oleObject" Target="embeddings/oleObject13.bin"/><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image" Target="media/image30.png"/><Relationship Id="rId97" Type="http://schemas.openxmlformats.org/officeDocument/2006/relationships/oleObject" Target="embeddings/oleObject40.bin"/><Relationship Id="rId104" Type="http://schemas.openxmlformats.org/officeDocument/2006/relationships/image" Target="media/image48.wmf"/><Relationship Id="rId120" Type="http://schemas.openxmlformats.org/officeDocument/2006/relationships/image" Target="media/image54.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67.wmf"/><Relationship Id="rId7" Type="http://schemas.openxmlformats.org/officeDocument/2006/relationships/styles" Target="styles.xml"/><Relationship Id="rId71" Type="http://schemas.openxmlformats.org/officeDocument/2006/relationships/oleObject" Target="embeddings/oleObject34.bin"/><Relationship Id="rId92" Type="http://schemas.openxmlformats.org/officeDocument/2006/relationships/image" Target="media/image44.wmf"/><Relationship Id="rId16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image" Target="media/image41.emf"/><Relationship Id="rId110" Type="http://schemas.openxmlformats.org/officeDocument/2006/relationships/oleObject" Target="embeddings/oleObject49.bin"/><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2.wmf"/><Relationship Id="rId157" Type="http://schemas.openxmlformats.org/officeDocument/2006/relationships/image" Target="media/image73.png"/><Relationship Id="rId61" Type="http://schemas.openxmlformats.org/officeDocument/2006/relationships/oleObject" Target="embeddings/oleObject28.bin"/><Relationship Id="rId82" Type="http://schemas.openxmlformats.org/officeDocument/2006/relationships/image" Target="media/image36.emf"/><Relationship Id="rId152" Type="http://schemas.openxmlformats.org/officeDocument/2006/relationships/image" Target="media/image70.wmf"/><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emf"/><Relationship Id="rId56" Type="http://schemas.openxmlformats.org/officeDocument/2006/relationships/oleObject" Target="embeddings/oleObject25.bin"/><Relationship Id="rId77" Type="http://schemas.openxmlformats.org/officeDocument/2006/relationships/image" Target="media/image31.png"/><Relationship Id="rId100" Type="http://schemas.openxmlformats.org/officeDocument/2006/relationships/image" Target="media/image47.wmf"/><Relationship Id="rId105" Type="http://schemas.openxmlformats.org/officeDocument/2006/relationships/oleObject" Target="embeddings/oleObject46.bin"/><Relationship Id="rId126" Type="http://schemas.openxmlformats.org/officeDocument/2006/relationships/image" Target="media/image57.wmf"/><Relationship Id="rId147" Type="http://schemas.openxmlformats.org/officeDocument/2006/relationships/oleObject" Target="embeddings/oleObject69.bin"/><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image" Target="media/image27.wmf"/><Relationship Id="rId93" Type="http://schemas.openxmlformats.org/officeDocument/2006/relationships/oleObject" Target="embeddings/oleObject38.bin"/><Relationship Id="rId98" Type="http://schemas.openxmlformats.org/officeDocument/2006/relationships/oleObject" Target="embeddings/oleObject41.bin"/><Relationship Id="rId121" Type="http://schemas.openxmlformats.org/officeDocument/2006/relationships/oleObject" Target="embeddings/oleObject56.bin"/><Relationship Id="rId142" Type="http://schemas.openxmlformats.org/officeDocument/2006/relationships/image" Target="media/image65.wmf"/><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oleObject" Target="embeddings/oleObject32.bin"/><Relationship Id="rId116" Type="http://schemas.openxmlformats.org/officeDocument/2006/relationships/image" Target="media/image52.wmf"/><Relationship Id="rId137" Type="http://schemas.openxmlformats.org/officeDocument/2006/relationships/oleObject" Target="embeddings/oleObject64.bin"/><Relationship Id="rId15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HR33RHYHUWRF-4-5761</_dlc_DocId>
    <_dlc_DocIdUrl xmlns="c06861ca-3f08-4d07-bff7-bb15bac121f4">
      <Url>https://projects.qualcomm.com/sites/pentari/_layouts/15/DocIdRedir.aspx?ID=HR33RHYHUWRF-4-5761</Url>
      <Description>HR33RHYHUWRF-4-5761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0F331C-53DD-42ED-B7C8-B04DA6A71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20</Pages>
  <Words>4684</Words>
  <Characters>26700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Se Yong Park</cp:lastModifiedBy>
  <cp:revision>4</cp:revision>
  <cp:lastPrinted>2014-11-07T05:38:00Z</cp:lastPrinted>
  <dcterms:created xsi:type="dcterms:W3CDTF">2017-09-11T21:56:00Z</dcterms:created>
  <dcterms:modified xsi:type="dcterms:W3CDTF">2017-09-12T03:47:00Z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02392540-9bb4-44d7-9843-551d91bcfc20</vt:lpwstr>
  </property>
</Properties>
</file>